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14C1" w14:textId="77777777" w:rsidR="003E1D53" w:rsidRPr="00EC7685" w:rsidRDefault="004005E8" w:rsidP="00A06E0A">
      <w:pPr>
        <w:spacing w:after="0" w:line="240" w:lineRule="auto"/>
        <w:rPr>
          <w:rFonts w:ascii="Times New Roman" w:hAnsi="Times New Roman"/>
        </w:rPr>
      </w:pPr>
      <w:r w:rsidRPr="00EC7685">
        <w:rPr>
          <w:rFonts w:ascii="Times New Roman" w:hAnsi="Times New Roman"/>
          <w:noProof/>
        </w:rPr>
        <w:drawing>
          <wp:anchor distT="0" distB="0" distL="114300" distR="114300" simplePos="0" relativeHeight="251659264" behindDoc="1" locked="0" layoutInCell="1" allowOverlap="1" wp14:anchorId="6C8CB1F0" wp14:editId="6C932B23">
            <wp:simplePos x="0" y="0"/>
            <wp:positionH relativeFrom="margin">
              <wp:posOffset>4905375</wp:posOffset>
            </wp:positionH>
            <wp:positionV relativeFrom="paragraph">
              <wp:posOffset>-973455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68"/>
        <w:gridCol w:w="6682"/>
      </w:tblGrid>
      <w:tr w:rsidR="00EC7685" w:rsidRPr="00EC7685" w14:paraId="2CBECA40" w14:textId="77777777" w:rsidTr="00C45E0F">
        <w:tc>
          <w:tcPr>
            <w:tcW w:w="2718" w:type="dxa"/>
          </w:tcPr>
          <w:p w14:paraId="17366F32" w14:textId="77777777" w:rsidR="00EC7685" w:rsidRPr="00EC7685" w:rsidRDefault="00EC7685" w:rsidP="00C45E0F">
            <w:pPr>
              <w:contextualSpacing/>
              <w:rPr>
                <w:rFonts w:ascii="Times New Roman" w:hAnsi="Times New Roman"/>
                <w:b/>
              </w:rPr>
            </w:pPr>
            <w:r w:rsidRPr="00EC7685">
              <w:rPr>
                <w:rFonts w:ascii="Times New Roman" w:hAnsi="Times New Roman"/>
                <w:b/>
              </w:rPr>
              <w:t>RFP Number:</w:t>
            </w:r>
          </w:p>
        </w:tc>
        <w:tc>
          <w:tcPr>
            <w:tcW w:w="6858" w:type="dxa"/>
          </w:tcPr>
          <w:p w14:paraId="1E548D55" w14:textId="13E4A5A4" w:rsidR="00EC7685" w:rsidRPr="00EC7685" w:rsidRDefault="00654938" w:rsidP="00C45E0F">
            <w:pPr>
              <w:contextualSpacing/>
              <w:rPr>
                <w:rFonts w:ascii="Times New Roman" w:hAnsi="Times New Roman"/>
              </w:rPr>
            </w:pPr>
            <w:r>
              <w:rPr>
                <w:rFonts w:ascii="Times New Roman" w:hAnsi="Times New Roman"/>
              </w:rPr>
              <w:t>RFP-002</w:t>
            </w:r>
          </w:p>
        </w:tc>
      </w:tr>
      <w:tr w:rsidR="00EC7685" w:rsidRPr="00EC7685" w14:paraId="2C142B65" w14:textId="77777777" w:rsidTr="00C45E0F">
        <w:tc>
          <w:tcPr>
            <w:tcW w:w="2718" w:type="dxa"/>
          </w:tcPr>
          <w:p w14:paraId="2E61C0F5" w14:textId="77777777" w:rsidR="00EC7685" w:rsidRPr="00EC7685" w:rsidRDefault="00EC7685" w:rsidP="00C45E0F">
            <w:pPr>
              <w:contextualSpacing/>
              <w:rPr>
                <w:rFonts w:ascii="Times New Roman" w:hAnsi="Times New Roman"/>
                <w:b/>
              </w:rPr>
            </w:pPr>
            <w:r w:rsidRPr="00EC7685">
              <w:rPr>
                <w:rFonts w:ascii="Times New Roman" w:hAnsi="Times New Roman"/>
                <w:b/>
              </w:rPr>
              <w:t>Issuance Date:</w:t>
            </w:r>
          </w:p>
        </w:tc>
        <w:tc>
          <w:tcPr>
            <w:tcW w:w="6858" w:type="dxa"/>
          </w:tcPr>
          <w:p w14:paraId="77344A52" w14:textId="4C8497CD" w:rsidR="00EC7685" w:rsidRPr="00EC7685" w:rsidRDefault="00732D43" w:rsidP="00C45E0F">
            <w:pPr>
              <w:contextualSpacing/>
              <w:rPr>
                <w:rFonts w:ascii="Times New Roman" w:hAnsi="Times New Roman"/>
              </w:rPr>
            </w:pPr>
            <w:r>
              <w:rPr>
                <w:rFonts w:ascii="Times New Roman" w:hAnsi="Times New Roman"/>
              </w:rPr>
              <w:t xml:space="preserve">April </w:t>
            </w:r>
            <w:r w:rsidR="00042AB3">
              <w:rPr>
                <w:rFonts w:ascii="Times New Roman" w:hAnsi="Times New Roman"/>
              </w:rPr>
              <w:t>3</w:t>
            </w:r>
            <w:r w:rsidR="00154995">
              <w:rPr>
                <w:rFonts w:ascii="Times New Roman" w:hAnsi="Times New Roman"/>
              </w:rPr>
              <w:t>, 2019</w:t>
            </w:r>
          </w:p>
        </w:tc>
      </w:tr>
      <w:tr w:rsidR="00EC7685" w:rsidRPr="00EC7685" w14:paraId="732E6FD4" w14:textId="77777777" w:rsidTr="00C45E0F">
        <w:tc>
          <w:tcPr>
            <w:tcW w:w="2718" w:type="dxa"/>
          </w:tcPr>
          <w:p w14:paraId="1CD1820F" w14:textId="77777777" w:rsidR="00EC7685" w:rsidRPr="00EC7685" w:rsidRDefault="00EC7685" w:rsidP="00C45E0F">
            <w:pPr>
              <w:contextualSpacing/>
              <w:rPr>
                <w:rFonts w:ascii="Times New Roman" w:hAnsi="Times New Roman"/>
                <w:b/>
              </w:rPr>
            </w:pPr>
            <w:r w:rsidRPr="00EC7685">
              <w:rPr>
                <w:rFonts w:ascii="Times New Roman" w:hAnsi="Times New Roman"/>
                <w:b/>
              </w:rPr>
              <w:t>Deadline for Questions:</w:t>
            </w:r>
          </w:p>
        </w:tc>
        <w:tc>
          <w:tcPr>
            <w:tcW w:w="6858" w:type="dxa"/>
          </w:tcPr>
          <w:p w14:paraId="2C772E0D" w14:textId="15C07E53" w:rsidR="00EC7685" w:rsidRPr="00EC7685" w:rsidRDefault="00646E9D" w:rsidP="00C45E0F">
            <w:pPr>
              <w:contextualSpacing/>
              <w:rPr>
                <w:rFonts w:ascii="Times New Roman" w:hAnsi="Times New Roman"/>
              </w:rPr>
            </w:pPr>
            <w:r>
              <w:rPr>
                <w:rFonts w:ascii="Times New Roman" w:hAnsi="Times New Roman"/>
              </w:rPr>
              <w:t xml:space="preserve">April </w:t>
            </w:r>
            <w:r w:rsidR="00042AB3">
              <w:rPr>
                <w:rFonts w:ascii="Times New Roman" w:hAnsi="Times New Roman"/>
              </w:rPr>
              <w:t>10</w:t>
            </w:r>
            <w:r w:rsidR="00154995">
              <w:rPr>
                <w:rFonts w:ascii="Times New Roman" w:hAnsi="Times New Roman"/>
              </w:rPr>
              <w:t>, 2019</w:t>
            </w:r>
          </w:p>
        </w:tc>
      </w:tr>
      <w:tr w:rsidR="00EC7685" w:rsidRPr="00EC7685" w14:paraId="103FF5B9" w14:textId="77777777" w:rsidTr="00C45E0F">
        <w:tc>
          <w:tcPr>
            <w:tcW w:w="2718" w:type="dxa"/>
          </w:tcPr>
          <w:p w14:paraId="57850051" w14:textId="77777777" w:rsidR="00EC7685" w:rsidRPr="00EC7685" w:rsidRDefault="00EC7685" w:rsidP="00C45E0F">
            <w:pPr>
              <w:contextualSpacing/>
              <w:rPr>
                <w:rFonts w:ascii="Times New Roman" w:hAnsi="Times New Roman"/>
                <w:b/>
              </w:rPr>
            </w:pPr>
            <w:r w:rsidRPr="00EC7685">
              <w:rPr>
                <w:rFonts w:ascii="Times New Roman" w:hAnsi="Times New Roman"/>
                <w:b/>
              </w:rPr>
              <w:t>Deadline for Offers:</w:t>
            </w:r>
          </w:p>
        </w:tc>
        <w:tc>
          <w:tcPr>
            <w:tcW w:w="6858" w:type="dxa"/>
          </w:tcPr>
          <w:p w14:paraId="2469F746" w14:textId="14BAEA61" w:rsidR="00EC7685" w:rsidRPr="00EC7685" w:rsidRDefault="00154995" w:rsidP="00C45E0F">
            <w:pPr>
              <w:contextualSpacing/>
              <w:rPr>
                <w:rFonts w:ascii="Times New Roman" w:hAnsi="Times New Roman"/>
              </w:rPr>
            </w:pPr>
            <w:r>
              <w:rPr>
                <w:rFonts w:ascii="Times New Roman" w:hAnsi="Times New Roman"/>
              </w:rPr>
              <w:t xml:space="preserve">April </w:t>
            </w:r>
            <w:r w:rsidR="00646E9D">
              <w:rPr>
                <w:rFonts w:ascii="Times New Roman" w:hAnsi="Times New Roman"/>
              </w:rPr>
              <w:t>2</w:t>
            </w:r>
            <w:r w:rsidR="00042AB3">
              <w:rPr>
                <w:rFonts w:ascii="Times New Roman" w:hAnsi="Times New Roman"/>
              </w:rPr>
              <w:t>4</w:t>
            </w:r>
            <w:r>
              <w:rPr>
                <w:rFonts w:ascii="Times New Roman" w:hAnsi="Times New Roman"/>
              </w:rPr>
              <w:t>, 2019</w:t>
            </w:r>
          </w:p>
        </w:tc>
      </w:tr>
      <w:tr w:rsidR="00EC7685" w:rsidRPr="00EC7685" w14:paraId="17FF21B3" w14:textId="77777777" w:rsidTr="00C45E0F">
        <w:trPr>
          <w:trHeight w:val="188"/>
        </w:trPr>
        <w:tc>
          <w:tcPr>
            <w:tcW w:w="2718" w:type="dxa"/>
          </w:tcPr>
          <w:p w14:paraId="00C28404" w14:textId="77777777" w:rsidR="00EC7685" w:rsidRPr="00EC7685" w:rsidRDefault="00EC7685" w:rsidP="00C45E0F">
            <w:pPr>
              <w:contextualSpacing/>
              <w:rPr>
                <w:rFonts w:ascii="Times New Roman" w:hAnsi="Times New Roman"/>
                <w:b/>
              </w:rPr>
            </w:pPr>
            <w:r w:rsidRPr="00EC7685">
              <w:rPr>
                <w:rFonts w:ascii="Times New Roman" w:hAnsi="Times New Roman"/>
                <w:b/>
              </w:rPr>
              <w:t>Description:</w:t>
            </w:r>
          </w:p>
        </w:tc>
        <w:tc>
          <w:tcPr>
            <w:tcW w:w="6858" w:type="dxa"/>
          </w:tcPr>
          <w:p w14:paraId="414F3DB5" w14:textId="79927907" w:rsidR="00EC7685" w:rsidRPr="00EC7685" w:rsidRDefault="00154995" w:rsidP="00C45E0F">
            <w:pPr>
              <w:contextualSpacing/>
              <w:rPr>
                <w:rFonts w:ascii="Times New Roman" w:hAnsi="Times New Roman"/>
              </w:rPr>
            </w:pPr>
            <w:r>
              <w:rPr>
                <w:rFonts w:ascii="Times New Roman" w:hAnsi="Times New Roman"/>
              </w:rPr>
              <w:t>Procurement of legal services for USAID funded FTF Egypt FAS Project</w:t>
            </w:r>
          </w:p>
        </w:tc>
      </w:tr>
      <w:tr w:rsidR="00EC7685" w:rsidRPr="00EC7685" w14:paraId="04F92F69" w14:textId="77777777" w:rsidTr="00C45E0F">
        <w:tc>
          <w:tcPr>
            <w:tcW w:w="2718" w:type="dxa"/>
          </w:tcPr>
          <w:p w14:paraId="31BC7FE8" w14:textId="77777777" w:rsidR="00EC7685" w:rsidRPr="00EC7685" w:rsidRDefault="00EC7685" w:rsidP="00C45E0F">
            <w:pPr>
              <w:contextualSpacing/>
              <w:rPr>
                <w:rFonts w:ascii="Times New Roman" w:hAnsi="Times New Roman"/>
                <w:b/>
              </w:rPr>
            </w:pPr>
            <w:r w:rsidRPr="00EC7685">
              <w:rPr>
                <w:rFonts w:ascii="Times New Roman" w:hAnsi="Times New Roman"/>
                <w:b/>
              </w:rPr>
              <w:t>For:</w:t>
            </w:r>
          </w:p>
        </w:tc>
        <w:tc>
          <w:tcPr>
            <w:tcW w:w="6858" w:type="dxa"/>
          </w:tcPr>
          <w:p w14:paraId="2783C3BF" w14:textId="65D5CBFD" w:rsidR="00EC7685" w:rsidRPr="00EC7685" w:rsidRDefault="00154995" w:rsidP="00C45E0F">
            <w:pPr>
              <w:contextualSpacing/>
              <w:rPr>
                <w:rFonts w:ascii="Times New Roman" w:hAnsi="Times New Roman"/>
              </w:rPr>
            </w:pPr>
            <w:r>
              <w:rPr>
                <w:rFonts w:ascii="Times New Roman" w:hAnsi="Times New Roman"/>
              </w:rPr>
              <w:t xml:space="preserve">Feed the Future Egypt Food Security and Agribusiness Support Project </w:t>
            </w:r>
          </w:p>
        </w:tc>
      </w:tr>
      <w:tr w:rsidR="00EC7685" w:rsidRPr="00EC7685" w14:paraId="3C35A86E" w14:textId="77777777" w:rsidTr="00C45E0F">
        <w:tc>
          <w:tcPr>
            <w:tcW w:w="2718" w:type="dxa"/>
          </w:tcPr>
          <w:p w14:paraId="669C8B63" w14:textId="77777777" w:rsidR="00EC7685" w:rsidRPr="00EC7685" w:rsidRDefault="00EC7685" w:rsidP="00C45E0F">
            <w:pPr>
              <w:contextualSpacing/>
              <w:rPr>
                <w:rFonts w:ascii="Times New Roman" w:hAnsi="Times New Roman"/>
                <w:b/>
              </w:rPr>
            </w:pPr>
            <w:r w:rsidRPr="00EC7685">
              <w:rPr>
                <w:rFonts w:ascii="Times New Roman" w:hAnsi="Times New Roman"/>
                <w:b/>
              </w:rPr>
              <w:t>Funded By:</w:t>
            </w:r>
          </w:p>
        </w:tc>
        <w:tc>
          <w:tcPr>
            <w:tcW w:w="6858" w:type="dxa"/>
          </w:tcPr>
          <w:p w14:paraId="1E9C304E" w14:textId="362091BA" w:rsidR="00EC7685" w:rsidRPr="00EC7685" w:rsidRDefault="00154995" w:rsidP="00C45E0F">
            <w:pPr>
              <w:contextualSpacing/>
              <w:rPr>
                <w:rFonts w:ascii="Times New Roman" w:hAnsi="Times New Roman"/>
              </w:rPr>
            </w:pPr>
            <w:r>
              <w:rPr>
                <w:rFonts w:ascii="Times New Roman" w:hAnsi="Times New Roman"/>
              </w:rPr>
              <w:t>USAID</w:t>
            </w:r>
          </w:p>
          <w:p w14:paraId="68F5E3EB" w14:textId="74F0D30F" w:rsidR="00EC7685" w:rsidRPr="00EC7685" w:rsidRDefault="00154995" w:rsidP="00C45E0F">
            <w:pPr>
              <w:contextualSpacing/>
              <w:rPr>
                <w:rFonts w:ascii="Times New Roman" w:hAnsi="Times New Roman"/>
              </w:rPr>
            </w:pPr>
            <w:r>
              <w:rPr>
                <w:rFonts w:ascii="Times New Roman" w:hAnsi="Times New Roman"/>
              </w:rPr>
              <w:t>AID-263-A-15-00022</w:t>
            </w:r>
          </w:p>
        </w:tc>
      </w:tr>
      <w:tr w:rsidR="00EC7685" w:rsidRPr="00EC7685" w14:paraId="2C53CBEC" w14:textId="77777777" w:rsidTr="00C45E0F">
        <w:tc>
          <w:tcPr>
            <w:tcW w:w="2718" w:type="dxa"/>
          </w:tcPr>
          <w:p w14:paraId="718B59AD" w14:textId="77777777" w:rsidR="00EC7685" w:rsidRPr="00EC7685" w:rsidRDefault="00EC7685" w:rsidP="00C45E0F">
            <w:pPr>
              <w:contextualSpacing/>
              <w:rPr>
                <w:rFonts w:ascii="Times New Roman" w:hAnsi="Times New Roman"/>
                <w:b/>
              </w:rPr>
            </w:pPr>
            <w:r w:rsidRPr="00EC7685">
              <w:rPr>
                <w:rFonts w:ascii="Times New Roman" w:hAnsi="Times New Roman"/>
                <w:b/>
              </w:rPr>
              <w:t>Implemented By:</w:t>
            </w:r>
          </w:p>
        </w:tc>
        <w:tc>
          <w:tcPr>
            <w:tcW w:w="6858" w:type="dxa"/>
          </w:tcPr>
          <w:p w14:paraId="09FC3A43" w14:textId="77777777" w:rsidR="00EC7685" w:rsidRPr="00EC7685" w:rsidRDefault="00EC7685" w:rsidP="00C45E0F">
            <w:pPr>
              <w:contextualSpacing/>
              <w:rPr>
                <w:rFonts w:ascii="Times New Roman" w:hAnsi="Times New Roman"/>
              </w:rPr>
            </w:pPr>
            <w:r w:rsidRPr="00EC7685">
              <w:rPr>
                <w:rFonts w:ascii="Times New Roman" w:hAnsi="Times New Roman"/>
              </w:rPr>
              <w:t>CNFA</w:t>
            </w:r>
          </w:p>
        </w:tc>
      </w:tr>
      <w:tr w:rsidR="00EC7685" w:rsidRPr="00EC7685" w14:paraId="7C42988C" w14:textId="77777777" w:rsidTr="00C45E0F">
        <w:tc>
          <w:tcPr>
            <w:tcW w:w="2718" w:type="dxa"/>
          </w:tcPr>
          <w:p w14:paraId="25C2DD53" w14:textId="57F11B7E" w:rsidR="00EC7685" w:rsidRPr="00EC7685" w:rsidRDefault="00EC7685" w:rsidP="00C45E0F">
            <w:pPr>
              <w:contextualSpacing/>
              <w:rPr>
                <w:rFonts w:ascii="Times New Roman" w:hAnsi="Times New Roman"/>
                <w:b/>
              </w:rPr>
            </w:pPr>
            <w:r w:rsidRPr="00EC7685">
              <w:rPr>
                <w:rFonts w:ascii="Times New Roman" w:hAnsi="Times New Roman"/>
                <w:b/>
              </w:rPr>
              <w:t>Point</w:t>
            </w:r>
            <w:r w:rsidR="005103DB">
              <w:rPr>
                <w:rFonts w:ascii="Times New Roman" w:hAnsi="Times New Roman"/>
                <w:b/>
              </w:rPr>
              <w:t>s</w:t>
            </w:r>
            <w:r w:rsidRPr="00EC7685">
              <w:rPr>
                <w:rFonts w:ascii="Times New Roman" w:hAnsi="Times New Roman"/>
                <w:b/>
              </w:rPr>
              <w:t xml:space="preserve"> of Contact</w:t>
            </w:r>
          </w:p>
        </w:tc>
        <w:tc>
          <w:tcPr>
            <w:tcW w:w="6858" w:type="dxa"/>
          </w:tcPr>
          <w:p w14:paraId="3FB182A8" w14:textId="0D383EB5" w:rsidR="00EC7685" w:rsidRPr="00EC7685" w:rsidRDefault="00154995" w:rsidP="00C45E0F">
            <w:pPr>
              <w:contextualSpacing/>
              <w:rPr>
                <w:rFonts w:ascii="Times New Roman" w:hAnsi="Times New Roman"/>
              </w:rPr>
            </w:pPr>
            <w:r>
              <w:rPr>
                <w:rFonts w:ascii="Times New Roman" w:hAnsi="Times New Roman"/>
              </w:rPr>
              <w:t>Mr. Mohamed Hendawi</w:t>
            </w:r>
          </w:p>
          <w:p w14:paraId="17EE4824" w14:textId="1F32036C" w:rsidR="00EC7685" w:rsidRPr="00EC7685" w:rsidRDefault="00154995" w:rsidP="00C45E0F">
            <w:pPr>
              <w:contextualSpacing/>
              <w:rPr>
                <w:rFonts w:ascii="Times New Roman" w:hAnsi="Times New Roman"/>
              </w:rPr>
            </w:pPr>
            <w:r>
              <w:rPr>
                <w:rFonts w:ascii="Times New Roman" w:hAnsi="Times New Roman"/>
              </w:rPr>
              <w:t>Procurement Officer</w:t>
            </w:r>
          </w:p>
          <w:p w14:paraId="2B525024" w14:textId="577071B4" w:rsidR="00EC7685" w:rsidRPr="00EC7685" w:rsidRDefault="00154995" w:rsidP="00C45E0F">
            <w:pPr>
              <w:contextualSpacing/>
              <w:rPr>
                <w:rFonts w:ascii="Times New Roman" w:hAnsi="Times New Roman"/>
              </w:rPr>
            </w:pPr>
            <w:r>
              <w:rPr>
                <w:rFonts w:ascii="Times New Roman" w:hAnsi="Times New Roman"/>
              </w:rPr>
              <w:t xml:space="preserve">Villa </w:t>
            </w:r>
            <w:proofErr w:type="spellStart"/>
            <w:r>
              <w:rPr>
                <w:rFonts w:ascii="Times New Roman" w:hAnsi="Times New Roman"/>
              </w:rPr>
              <w:t>Taie</w:t>
            </w:r>
            <w:proofErr w:type="spellEnd"/>
            <w:r>
              <w:rPr>
                <w:rFonts w:ascii="Times New Roman" w:hAnsi="Times New Roman"/>
              </w:rPr>
              <w:t xml:space="preserve">, </w:t>
            </w:r>
            <w:proofErr w:type="spellStart"/>
            <w:r>
              <w:rPr>
                <w:rFonts w:ascii="Times New Roman" w:hAnsi="Times New Roman"/>
              </w:rPr>
              <w:t>Ramla</w:t>
            </w:r>
            <w:proofErr w:type="spellEnd"/>
            <w:r>
              <w:rPr>
                <w:rFonts w:ascii="Times New Roman" w:hAnsi="Times New Roman"/>
              </w:rPr>
              <w:t>, West Bank, Luxor, Egypt</w:t>
            </w:r>
          </w:p>
          <w:p w14:paraId="0FD93E5C" w14:textId="446E07E2" w:rsidR="00EC7685" w:rsidRPr="00EC7685" w:rsidRDefault="00154995" w:rsidP="00C45E0F">
            <w:pPr>
              <w:contextualSpacing/>
              <w:rPr>
                <w:rFonts w:ascii="Times New Roman" w:hAnsi="Times New Roman"/>
              </w:rPr>
            </w:pPr>
            <w:r>
              <w:rPr>
                <w:rFonts w:ascii="Times New Roman" w:hAnsi="Times New Roman"/>
              </w:rPr>
              <w:t>0100 708 1927</w:t>
            </w:r>
          </w:p>
          <w:p w14:paraId="0B7A11DE" w14:textId="77777777" w:rsidR="00547EAA" w:rsidRDefault="006921CF" w:rsidP="00C45E0F">
            <w:pPr>
              <w:contextualSpacing/>
              <w:rPr>
                <w:rFonts w:ascii="Times New Roman" w:hAnsi="Times New Roman"/>
              </w:rPr>
            </w:pPr>
            <w:hyperlink r:id="rId12" w:history="1">
              <w:r w:rsidR="00154995" w:rsidRPr="00071894">
                <w:rPr>
                  <w:rStyle w:val="Hyperlink"/>
                  <w:rFonts w:ascii="Times New Roman" w:hAnsi="Times New Roman"/>
                </w:rPr>
                <w:t>mhendawi@egyptfas.org</w:t>
              </w:r>
            </w:hyperlink>
            <w:r w:rsidR="00154995">
              <w:rPr>
                <w:rFonts w:ascii="Times New Roman" w:hAnsi="Times New Roman"/>
              </w:rPr>
              <w:t xml:space="preserve"> </w:t>
            </w:r>
          </w:p>
          <w:p w14:paraId="1FBC59FF" w14:textId="77777777" w:rsidR="00547EAA" w:rsidRDefault="00547EAA" w:rsidP="00C45E0F">
            <w:pPr>
              <w:contextualSpacing/>
              <w:rPr>
                <w:rFonts w:ascii="Times New Roman" w:hAnsi="Times New Roman"/>
              </w:rPr>
            </w:pPr>
          </w:p>
          <w:p w14:paraId="6B98250F" w14:textId="39DF82FB" w:rsidR="00547EAA" w:rsidRDefault="00547EAA" w:rsidP="00C45E0F">
            <w:pPr>
              <w:contextualSpacing/>
              <w:rPr>
                <w:rFonts w:ascii="Times New Roman" w:hAnsi="Times New Roman"/>
              </w:rPr>
            </w:pPr>
            <w:r>
              <w:rPr>
                <w:rFonts w:ascii="Times New Roman" w:hAnsi="Times New Roman"/>
              </w:rPr>
              <w:t>and</w:t>
            </w:r>
          </w:p>
          <w:p w14:paraId="4EB09F0A" w14:textId="68D223E3" w:rsidR="00F76B78" w:rsidRDefault="00F76B78" w:rsidP="00C45E0F">
            <w:pPr>
              <w:contextualSpacing/>
              <w:rPr>
                <w:rFonts w:ascii="Times New Roman" w:hAnsi="Times New Roman"/>
              </w:rPr>
            </w:pPr>
          </w:p>
          <w:p w14:paraId="60B7B2D3" w14:textId="2B5DB96D" w:rsidR="00F76B78" w:rsidRDefault="00F76B78" w:rsidP="00C45E0F">
            <w:pPr>
              <w:contextualSpacing/>
              <w:rPr>
                <w:rFonts w:ascii="Times New Roman" w:hAnsi="Times New Roman"/>
              </w:rPr>
            </w:pPr>
            <w:r>
              <w:rPr>
                <w:rFonts w:ascii="Times New Roman" w:hAnsi="Times New Roman"/>
              </w:rPr>
              <w:t>Mr. Brett Aronson</w:t>
            </w:r>
          </w:p>
          <w:p w14:paraId="459F670F" w14:textId="72D25825" w:rsidR="00F76B78" w:rsidRDefault="00F76B78" w:rsidP="00C45E0F">
            <w:pPr>
              <w:contextualSpacing/>
              <w:rPr>
                <w:rFonts w:ascii="Times New Roman" w:hAnsi="Times New Roman"/>
              </w:rPr>
            </w:pPr>
            <w:r>
              <w:rPr>
                <w:rFonts w:ascii="Times New Roman" w:hAnsi="Times New Roman"/>
              </w:rPr>
              <w:t>Program Officer</w:t>
            </w:r>
          </w:p>
          <w:p w14:paraId="11413D3D" w14:textId="77777777" w:rsidR="004B2441" w:rsidRPr="004B2441" w:rsidRDefault="004B2441" w:rsidP="004B2441">
            <w:pPr>
              <w:contextualSpacing/>
              <w:rPr>
                <w:rFonts w:ascii="Times New Roman" w:hAnsi="Times New Roman"/>
              </w:rPr>
            </w:pPr>
            <w:r w:rsidRPr="004B2441">
              <w:rPr>
                <w:rFonts w:ascii="Times New Roman" w:hAnsi="Times New Roman"/>
              </w:rPr>
              <w:t>1828 L Street NW, Suite 710, Washington D.C. 20036</w:t>
            </w:r>
          </w:p>
          <w:p w14:paraId="0ED70D4D" w14:textId="7C9F88CB" w:rsidR="004B2441" w:rsidRPr="004B2441" w:rsidRDefault="004B2441" w:rsidP="004B2441">
            <w:pPr>
              <w:contextualSpacing/>
              <w:rPr>
                <w:rFonts w:ascii="Times New Roman" w:hAnsi="Times New Roman"/>
              </w:rPr>
            </w:pPr>
            <w:r>
              <w:rPr>
                <w:rFonts w:ascii="Times New Roman" w:hAnsi="Times New Roman"/>
              </w:rPr>
              <w:t>+1</w:t>
            </w:r>
            <w:r w:rsidRPr="004B2441">
              <w:rPr>
                <w:rFonts w:ascii="Times New Roman" w:hAnsi="Times New Roman"/>
              </w:rPr>
              <w:t xml:space="preserve"> 202</w:t>
            </w:r>
            <w:r>
              <w:rPr>
                <w:rFonts w:ascii="Times New Roman" w:hAnsi="Times New Roman"/>
              </w:rPr>
              <w:t>-</w:t>
            </w:r>
            <w:r w:rsidRPr="004B2441">
              <w:rPr>
                <w:rFonts w:ascii="Times New Roman" w:hAnsi="Times New Roman"/>
              </w:rPr>
              <w:t>296</w:t>
            </w:r>
            <w:r>
              <w:rPr>
                <w:rFonts w:ascii="Times New Roman" w:hAnsi="Times New Roman"/>
              </w:rPr>
              <w:t>-</w:t>
            </w:r>
            <w:r w:rsidRPr="004B2441">
              <w:rPr>
                <w:rFonts w:ascii="Times New Roman" w:hAnsi="Times New Roman"/>
              </w:rPr>
              <w:t xml:space="preserve">3920 </w:t>
            </w:r>
          </w:p>
          <w:p w14:paraId="0A8C7736" w14:textId="70998933" w:rsidR="00F76B78" w:rsidRDefault="004B2441" w:rsidP="004B2441">
            <w:pPr>
              <w:contextualSpacing/>
              <w:rPr>
                <w:rFonts w:ascii="Times New Roman" w:hAnsi="Times New Roman"/>
              </w:rPr>
            </w:pPr>
            <w:r w:rsidRPr="004B2441">
              <w:rPr>
                <w:rFonts w:ascii="Times New Roman" w:hAnsi="Times New Roman"/>
              </w:rPr>
              <w:t xml:space="preserve">baronson@cnfa.org </w:t>
            </w:r>
          </w:p>
          <w:p w14:paraId="1C3A1BA0" w14:textId="17D543D6" w:rsidR="00EC7685" w:rsidRPr="00EC7685" w:rsidRDefault="00EC7685" w:rsidP="00C45E0F">
            <w:pPr>
              <w:contextualSpacing/>
              <w:rPr>
                <w:rFonts w:ascii="Times New Roman" w:hAnsi="Times New Roman"/>
              </w:rPr>
            </w:pPr>
          </w:p>
        </w:tc>
      </w:tr>
    </w:tbl>
    <w:p w14:paraId="48A17EB8" w14:textId="77777777" w:rsidR="00AB594A" w:rsidRPr="00EC7685" w:rsidRDefault="00AB594A" w:rsidP="00AB594A">
      <w:pPr>
        <w:spacing w:after="0" w:line="240" w:lineRule="auto"/>
        <w:rPr>
          <w:rFonts w:ascii="Times New Roman" w:hAnsi="Times New Roman"/>
        </w:rPr>
      </w:pPr>
    </w:p>
    <w:p w14:paraId="76874736" w14:textId="77777777" w:rsidR="009D1EA8" w:rsidRPr="00EC7685" w:rsidRDefault="008265E7" w:rsidP="00337CA7">
      <w:pPr>
        <w:spacing w:after="0" w:line="240" w:lineRule="auto"/>
        <w:rPr>
          <w:rFonts w:ascii="Times New Roman" w:hAnsi="Times New Roman"/>
          <w:b/>
          <w:u w:val="single"/>
        </w:rPr>
      </w:pPr>
      <w:bookmarkStart w:id="0" w:name="_GoBack"/>
      <w:r w:rsidRPr="00EC7685">
        <w:rPr>
          <w:rFonts w:ascii="Times New Roman" w:hAnsi="Times New Roman"/>
          <w:b/>
          <w:u w:val="single"/>
        </w:rPr>
        <w:t>Section 1</w:t>
      </w:r>
      <w:r w:rsidR="009D1EA8" w:rsidRPr="00EC7685">
        <w:rPr>
          <w:rFonts w:ascii="Times New Roman" w:hAnsi="Times New Roman"/>
          <w:b/>
          <w:u w:val="single"/>
        </w:rPr>
        <w:t>:</w:t>
      </w:r>
      <w:r w:rsidR="00204555" w:rsidRPr="00EC7685">
        <w:rPr>
          <w:rFonts w:ascii="Times New Roman" w:hAnsi="Times New Roman"/>
          <w:b/>
          <w:u w:val="single"/>
        </w:rPr>
        <w:t xml:space="preserve"> </w:t>
      </w:r>
      <w:r w:rsidRPr="00EC7685">
        <w:rPr>
          <w:rFonts w:ascii="Times New Roman" w:hAnsi="Times New Roman"/>
          <w:b/>
          <w:u w:val="single"/>
        </w:rPr>
        <w:t>Introduction, Technical Background</w:t>
      </w:r>
      <w:r w:rsidR="00812AE6" w:rsidRPr="00EC7685">
        <w:rPr>
          <w:rFonts w:ascii="Times New Roman" w:hAnsi="Times New Roman"/>
          <w:b/>
          <w:u w:val="single"/>
        </w:rPr>
        <w:t xml:space="preserve"> </w:t>
      </w:r>
      <w:r w:rsidRPr="00EC7685">
        <w:rPr>
          <w:rFonts w:ascii="Times New Roman" w:hAnsi="Times New Roman"/>
          <w:b/>
          <w:u w:val="single"/>
        </w:rPr>
        <w:t>and Scope of Work</w:t>
      </w:r>
    </w:p>
    <w:p w14:paraId="3EC3D1D0" w14:textId="77777777" w:rsidR="009D1EA8" w:rsidRPr="00EC7685" w:rsidRDefault="009D1EA8" w:rsidP="00337CA7">
      <w:pPr>
        <w:spacing w:after="0" w:line="240" w:lineRule="auto"/>
        <w:rPr>
          <w:rFonts w:ascii="Times New Roman" w:hAnsi="Times New Roman"/>
        </w:rPr>
      </w:pPr>
    </w:p>
    <w:p w14:paraId="783D1A90" w14:textId="7F1C1BBB" w:rsidR="00C64F97" w:rsidRPr="00EC7685" w:rsidRDefault="008265E7" w:rsidP="00F76F5C">
      <w:pPr>
        <w:suppressAutoHyphens/>
        <w:spacing w:after="0" w:line="240" w:lineRule="auto"/>
        <w:ind w:left="360"/>
        <w:rPr>
          <w:rFonts w:ascii="Times New Roman" w:hAnsi="Times New Roman"/>
        </w:rPr>
      </w:pPr>
      <w:r w:rsidRPr="00EC7685">
        <w:rPr>
          <w:rFonts w:ascii="Times New Roman" w:hAnsi="Times New Roman"/>
          <w:b/>
          <w:u w:val="single"/>
        </w:rPr>
        <w:t>1</w:t>
      </w:r>
      <w:r w:rsidR="00F76F5C" w:rsidRPr="00EC7685">
        <w:rPr>
          <w:rFonts w:ascii="Times New Roman" w:hAnsi="Times New Roman"/>
          <w:b/>
          <w:u w:val="single"/>
        </w:rPr>
        <w:t xml:space="preserve">.1 </w:t>
      </w:r>
      <w:r w:rsidR="003870ED" w:rsidRPr="00EC7685">
        <w:rPr>
          <w:rFonts w:ascii="Times New Roman" w:hAnsi="Times New Roman"/>
          <w:b/>
          <w:u w:val="single"/>
        </w:rPr>
        <w:t>Introduction</w:t>
      </w:r>
      <w:r w:rsidR="003870ED" w:rsidRPr="00EC7685">
        <w:rPr>
          <w:rFonts w:ascii="Times New Roman" w:hAnsi="Times New Roman"/>
        </w:rPr>
        <w:t>:</w:t>
      </w:r>
      <w:r w:rsidR="00204555" w:rsidRPr="00EC7685">
        <w:rPr>
          <w:rFonts w:ascii="Times New Roman" w:hAnsi="Times New Roman"/>
        </w:rPr>
        <w:t xml:space="preserve"> </w:t>
      </w:r>
      <w:r w:rsidR="00C64F97" w:rsidRPr="00EC7685">
        <w:rPr>
          <w:rFonts w:ascii="Times New Roman" w:hAnsi="Times New Roman"/>
        </w:rPr>
        <w:t xml:space="preserve">CNFA </w:t>
      </w:r>
      <w:r w:rsidR="00D33B2D" w:rsidRPr="00EC7685">
        <w:rPr>
          <w:rFonts w:ascii="Times New Roman" w:hAnsi="Times New Roman"/>
        </w:rPr>
        <w:t xml:space="preserve">is a non-profit international development organization based in Washington D.C. </w:t>
      </w:r>
      <w:r w:rsidR="00C64F97" w:rsidRPr="00EC7685">
        <w:rPr>
          <w:rFonts w:ascii="Times New Roman" w:hAnsi="Times New Roman"/>
        </w:rPr>
        <w:t xml:space="preserve">which currently implements the </w:t>
      </w:r>
      <w:r w:rsidR="00154995">
        <w:rPr>
          <w:rFonts w:ascii="Times New Roman" w:hAnsi="Times New Roman"/>
        </w:rPr>
        <w:t>FTF Egypt FAS</w:t>
      </w:r>
      <w:r w:rsidR="00EC7685" w:rsidRPr="00EC7685">
        <w:rPr>
          <w:rFonts w:ascii="Times New Roman" w:hAnsi="Times New Roman"/>
        </w:rPr>
        <w:t xml:space="preserve"> project</w:t>
      </w:r>
      <w:r w:rsidR="00C64F97" w:rsidRPr="00EC7685">
        <w:rPr>
          <w:rFonts w:ascii="Times New Roman" w:hAnsi="Times New Roman"/>
        </w:rPr>
        <w:t xml:space="preserve"> in </w:t>
      </w:r>
      <w:r w:rsidR="00154995">
        <w:rPr>
          <w:rFonts w:ascii="Times New Roman" w:hAnsi="Times New Roman"/>
        </w:rPr>
        <w:t>Egypt</w:t>
      </w:r>
      <w:r w:rsidR="00C64F97" w:rsidRPr="00EC7685">
        <w:rPr>
          <w:rFonts w:ascii="Times New Roman" w:hAnsi="Times New Roman"/>
        </w:rPr>
        <w:t xml:space="preserve">. As a part of project </w:t>
      </w:r>
      <w:r w:rsidR="00154995">
        <w:rPr>
          <w:rFonts w:ascii="Times New Roman" w:hAnsi="Times New Roman"/>
        </w:rPr>
        <w:t>implementation</w:t>
      </w:r>
      <w:r w:rsidR="00C64F97" w:rsidRPr="00EC7685">
        <w:rPr>
          <w:rFonts w:ascii="Times New Roman" w:hAnsi="Times New Roman"/>
        </w:rPr>
        <w:t xml:space="preserve"> activities,</w:t>
      </w:r>
      <w:r w:rsidR="00CD2F55" w:rsidRPr="00EC7685">
        <w:rPr>
          <w:rFonts w:ascii="Times New Roman" w:hAnsi="Times New Roman"/>
        </w:rPr>
        <w:t xml:space="preserve"> CNFA is </w:t>
      </w:r>
      <w:r w:rsidR="00C64F97" w:rsidRPr="00EC7685">
        <w:rPr>
          <w:rFonts w:ascii="Times New Roman" w:hAnsi="Times New Roman"/>
        </w:rPr>
        <w:t xml:space="preserve">seeking the services of local legal counsel to provide guidance pertaining to local labor law, registration requirements, tax exemption, and similar operational tasks. </w:t>
      </w:r>
    </w:p>
    <w:p w14:paraId="4854C893" w14:textId="77777777" w:rsidR="00214F38" w:rsidRPr="00EC7685" w:rsidRDefault="00214F38" w:rsidP="00214F38">
      <w:pPr>
        <w:suppressAutoHyphens/>
        <w:spacing w:after="0" w:line="240" w:lineRule="auto"/>
        <w:rPr>
          <w:rFonts w:ascii="Times New Roman" w:hAnsi="Times New Roman"/>
        </w:rPr>
      </w:pPr>
    </w:p>
    <w:p w14:paraId="779F9BD2" w14:textId="77777777" w:rsidR="003870ED" w:rsidRPr="00EC7685" w:rsidRDefault="00214F38" w:rsidP="00120141">
      <w:pPr>
        <w:suppressAutoHyphens/>
        <w:spacing w:after="0" w:line="240" w:lineRule="auto"/>
        <w:ind w:left="360"/>
        <w:rPr>
          <w:rFonts w:ascii="Times New Roman" w:hAnsi="Times New Roman"/>
        </w:rPr>
      </w:pPr>
      <w:r w:rsidRPr="00EC7685">
        <w:rPr>
          <w:rFonts w:ascii="Times New Roman" w:hAnsi="Times New Roman"/>
        </w:rPr>
        <w:t xml:space="preserve">Offerors are responsible for ensuring that their offers are received by </w:t>
      </w:r>
      <w:r w:rsidR="00304F2D" w:rsidRPr="00EC7685">
        <w:rPr>
          <w:rFonts w:ascii="Times New Roman" w:hAnsi="Times New Roman"/>
        </w:rPr>
        <w:t>CNFA</w:t>
      </w:r>
      <w:r w:rsidRPr="00EC7685">
        <w:rPr>
          <w:rFonts w:ascii="Times New Roman" w:hAnsi="Times New Roman"/>
        </w:rPr>
        <w:t xml:space="preserve"> in accordance with the instructions, terms, and conditions described in this </w:t>
      </w:r>
      <w:r w:rsidR="004005E8" w:rsidRPr="00EC7685">
        <w:rPr>
          <w:rFonts w:ascii="Times New Roman" w:hAnsi="Times New Roman"/>
        </w:rPr>
        <w:t>RF</w:t>
      </w:r>
      <w:r w:rsidR="005E39B9" w:rsidRPr="00EC7685">
        <w:rPr>
          <w:rFonts w:ascii="Times New Roman" w:hAnsi="Times New Roman"/>
        </w:rPr>
        <w:t>P</w:t>
      </w:r>
      <w:r w:rsidRPr="00EC7685">
        <w:rPr>
          <w:rFonts w:ascii="Times New Roman" w:hAnsi="Times New Roman"/>
        </w:rPr>
        <w:t>. Failure to adhere with instructions described in this RF</w:t>
      </w:r>
      <w:r w:rsidR="005E39B9" w:rsidRPr="00EC7685">
        <w:rPr>
          <w:rFonts w:ascii="Times New Roman" w:hAnsi="Times New Roman"/>
        </w:rPr>
        <w:t>P</w:t>
      </w:r>
      <w:r w:rsidRPr="00EC7685">
        <w:rPr>
          <w:rFonts w:ascii="Times New Roman" w:hAnsi="Times New Roman"/>
        </w:rPr>
        <w:t xml:space="preserve"> may lead to disqualification of an offer from consideration.</w:t>
      </w:r>
    </w:p>
    <w:p w14:paraId="4129C11F" w14:textId="77777777" w:rsidR="008265E7" w:rsidRPr="00EC7685" w:rsidRDefault="008265E7" w:rsidP="008265E7">
      <w:pPr>
        <w:tabs>
          <w:tab w:val="left" w:pos="1824"/>
        </w:tabs>
        <w:spacing w:after="0" w:line="240" w:lineRule="auto"/>
        <w:rPr>
          <w:rFonts w:ascii="Times New Roman" w:hAnsi="Times New Roman"/>
          <w:b/>
          <w:u w:val="single"/>
        </w:rPr>
      </w:pPr>
    </w:p>
    <w:p w14:paraId="79E2A996" w14:textId="5DF0FC30" w:rsidR="007674E2" w:rsidRPr="00EC7685" w:rsidRDefault="0085632E" w:rsidP="00B91DF5">
      <w:pPr>
        <w:suppressAutoHyphens/>
        <w:spacing w:after="0" w:line="240" w:lineRule="auto"/>
        <w:ind w:left="360"/>
        <w:rPr>
          <w:rFonts w:ascii="Times New Roman" w:hAnsi="Times New Roman"/>
        </w:rPr>
      </w:pPr>
      <w:r w:rsidRPr="00EC7685">
        <w:rPr>
          <w:rFonts w:ascii="Times New Roman" w:hAnsi="Times New Roman"/>
          <w:b/>
          <w:u w:val="single"/>
        </w:rPr>
        <w:t>1.2</w:t>
      </w:r>
      <w:r w:rsidR="008265E7" w:rsidRPr="00EC7685">
        <w:rPr>
          <w:rFonts w:ascii="Times New Roman" w:hAnsi="Times New Roman"/>
          <w:b/>
          <w:u w:val="single"/>
        </w:rPr>
        <w:t xml:space="preserve">: Scope of Work: </w:t>
      </w:r>
      <w:r w:rsidR="007674E2" w:rsidRPr="00EC7685">
        <w:rPr>
          <w:rFonts w:ascii="Times New Roman" w:hAnsi="Times New Roman"/>
        </w:rPr>
        <w:t xml:space="preserve">CNFA requires the services of </w:t>
      </w:r>
      <w:r w:rsidR="00C64F97" w:rsidRPr="00EC7685">
        <w:rPr>
          <w:rFonts w:ascii="Times New Roman" w:hAnsi="Times New Roman"/>
        </w:rPr>
        <w:t>local legal counsel</w:t>
      </w:r>
      <w:r w:rsidR="007674E2" w:rsidRPr="00EC7685">
        <w:rPr>
          <w:rFonts w:ascii="Times New Roman" w:hAnsi="Times New Roman"/>
        </w:rPr>
        <w:t xml:space="preserve"> to advise the organization in </w:t>
      </w:r>
      <w:r w:rsidR="00154995">
        <w:rPr>
          <w:rFonts w:ascii="Times New Roman" w:hAnsi="Times New Roman"/>
        </w:rPr>
        <w:t>ongoing</w:t>
      </w:r>
      <w:r w:rsidR="007674E2" w:rsidRPr="00EC7685">
        <w:rPr>
          <w:rFonts w:ascii="Times New Roman" w:hAnsi="Times New Roman"/>
        </w:rPr>
        <w:t xml:space="preserve"> operations in </w:t>
      </w:r>
      <w:r w:rsidR="00154995">
        <w:rPr>
          <w:rFonts w:ascii="Times New Roman" w:hAnsi="Times New Roman"/>
        </w:rPr>
        <w:t>Egypt</w:t>
      </w:r>
      <w:r w:rsidR="007674E2" w:rsidRPr="00EC7685">
        <w:rPr>
          <w:rFonts w:ascii="Times New Roman" w:hAnsi="Times New Roman"/>
        </w:rPr>
        <w:t xml:space="preserve"> including guidance on the labor law, review of labor contracts,</w:t>
      </w:r>
      <w:r w:rsidR="00646E9D">
        <w:rPr>
          <w:rFonts w:ascii="Times New Roman" w:hAnsi="Times New Roman"/>
        </w:rPr>
        <w:t xml:space="preserve"> </w:t>
      </w:r>
      <w:r w:rsidR="007674E2" w:rsidRPr="00EC7685">
        <w:rPr>
          <w:rFonts w:ascii="Times New Roman" w:hAnsi="Times New Roman"/>
        </w:rPr>
        <w:t xml:space="preserve">review of </w:t>
      </w:r>
      <w:r w:rsidR="00646E9D">
        <w:rPr>
          <w:rFonts w:ascii="Times New Roman" w:hAnsi="Times New Roman"/>
        </w:rPr>
        <w:t xml:space="preserve">labor </w:t>
      </w:r>
      <w:r w:rsidR="007674E2" w:rsidRPr="00EC7685">
        <w:rPr>
          <w:rFonts w:ascii="Times New Roman" w:hAnsi="Times New Roman"/>
        </w:rPr>
        <w:t>policy manuals</w:t>
      </w:r>
      <w:r w:rsidR="00072118">
        <w:rPr>
          <w:rFonts w:ascii="Times New Roman" w:hAnsi="Times New Roman"/>
        </w:rPr>
        <w:t>,</w:t>
      </w:r>
      <w:r w:rsidR="00CE3FC5">
        <w:rPr>
          <w:rFonts w:ascii="Times New Roman" w:hAnsi="Times New Roman"/>
        </w:rPr>
        <w:t xml:space="preserve"> project close-out support,</w:t>
      </w:r>
      <w:r w:rsidR="00072118">
        <w:rPr>
          <w:rFonts w:ascii="Times New Roman" w:hAnsi="Times New Roman"/>
        </w:rPr>
        <w:t xml:space="preserve"> and other</w:t>
      </w:r>
      <w:r w:rsidR="002A34B6">
        <w:rPr>
          <w:rFonts w:ascii="Times New Roman" w:hAnsi="Times New Roman"/>
        </w:rPr>
        <w:t xml:space="preserve"> legal</w:t>
      </w:r>
      <w:r w:rsidR="00072118">
        <w:rPr>
          <w:rFonts w:ascii="Times New Roman" w:hAnsi="Times New Roman"/>
        </w:rPr>
        <w:t xml:space="preserve"> issues related to the NGO’s operations in Egypt that may arise</w:t>
      </w:r>
      <w:r w:rsidR="00646E9D">
        <w:rPr>
          <w:rFonts w:ascii="Times New Roman" w:hAnsi="Times New Roman"/>
        </w:rPr>
        <w:t>.</w:t>
      </w:r>
      <w:r w:rsidR="007B7AB0">
        <w:rPr>
          <w:rFonts w:ascii="Times New Roman" w:hAnsi="Times New Roman"/>
        </w:rPr>
        <w:t xml:space="preserve"> Please note that </w:t>
      </w:r>
      <w:r w:rsidR="00E20192">
        <w:rPr>
          <w:rFonts w:ascii="Times New Roman" w:hAnsi="Times New Roman"/>
        </w:rPr>
        <w:t xml:space="preserve">CNFA will require legal services to be provided in English, </w:t>
      </w:r>
      <w:bookmarkStart w:id="1" w:name="_Hlk5008195"/>
      <w:r w:rsidR="00E20192">
        <w:rPr>
          <w:rFonts w:ascii="Times New Roman" w:hAnsi="Times New Roman"/>
        </w:rPr>
        <w:t xml:space="preserve">except in cases </w:t>
      </w:r>
      <w:r w:rsidR="00ED2712">
        <w:rPr>
          <w:rFonts w:ascii="Times New Roman" w:hAnsi="Times New Roman"/>
        </w:rPr>
        <w:t xml:space="preserve">where Arabic would be required such as drafting </w:t>
      </w:r>
      <w:r w:rsidR="00B533B5">
        <w:rPr>
          <w:rFonts w:ascii="Times New Roman" w:hAnsi="Times New Roman"/>
        </w:rPr>
        <w:t>Arabic-language correspondence</w:t>
      </w:r>
      <w:r w:rsidR="00756FF4">
        <w:rPr>
          <w:rFonts w:ascii="Times New Roman" w:hAnsi="Times New Roman"/>
        </w:rPr>
        <w:t xml:space="preserve"> or reviewing documents in Arabic</w:t>
      </w:r>
      <w:r w:rsidR="00B533B5">
        <w:rPr>
          <w:rFonts w:ascii="Times New Roman" w:hAnsi="Times New Roman"/>
        </w:rPr>
        <w:t>.</w:t>
      </w:r>
      <w:r w:rsidR="00E20192">
        <w:rPr>
          <w:rFonts w:ascii="Times New Roman" w:hAnsi="Times New Roman"/>
        </w:rPr>
        <w:t xml:space="preserve"> </w:t>
      </w:r>
      <w:bookmarkEnd w:id="1"/>
    </w:p>
    <w:p w14:paraId="0790CBD8" w14:textId="77777777" w:rsidR="008265E7" w:rsidRPr="00EC7685" w:rsidRDefault="008265E7" w:rsidP="00B91DF5">
      <w:pPr>
        <w:suppressAutoHyphens/>
        <w:spacing w:after="0" w:line="240" w:lineRule="auto"/>
        <w:ind w:left="360"/>
        <w:rPr>
          <w:rFonts w:ascii="Times New Roman" w:hAnsi="Times New Roman"/>
        </w:rPr>
      </w:pPr>
    </w:p>
    <w:p w14:paraId="58E8C3C2" w14:textId="208619E1" w:rsidR="004005E8" w:rsidRPr="00EC7685" w:rsidRDefault="004005E8" w:rsidP="004005E8">
      <w:pPr>
        <w:spacing w:after="0" w:line="240" w:lineRule="auto"/>
        <w:ind w:left="360"/>
        <w:rPr>
          <w:rFonts w:ascii="Times New Roman" w:hAnsi="Times New Roman"/>
        </w:rPr>
      </w:pPr>
      <w:r w:rsidRPr="00EC7685">
        <w:rPr>
          <w:rFonts w:ascii="Times New Roman" w:hAnsi="Times New Roman"/>
          <w:b/>
          <w:u w:val="single"/>
        </w:rPr>
        <w:t xml:space="preserve">1.3: </w:t>
      </w:r>
      <w:r w:rsidR="00C7040F">
        <w:rPr>
          <w:rFonts w:ascii="Times New Roman" w:hAnsi="Times New Roman"/>
          <w:b/>
          <w:u w:val="single"/>
        </w:rPr>
        <w:t xml:space="preserve">Anticipated </w:t>
      </w:r>
      <w:r w:rsidRPr="00EC7685">
        <w:rPr>
          <w:rFonts w:ascii="Times New Roman" w:hAnsi="Times New Roman"/>
          <w:b/>
          <w:u w:val="single"/>
        </w:rPr>
        <w:t xml:space="preserve">Period of Performance: </w:t>
      </w:r>
      <w:r w:rsidR="00646E9D">
        <w:rPr>
          <w:rFonts w:ascii="Times New Roman" w:hAnsi="Times New Roman"/>
        </w:rPr>
        <w:t>May 1</w:t>
      </w:r>
      <w:r w:rsidR="00154995">
        <w:rPr>
          <w:rFonts w:ascii="Times New Roman" w:hAnsi="Times New Roman"/>
        </w:rPr>
        <w:t>, 2019</w:t>
      </w:r>
      <w:r w:rsidR="00EC7685" w:rsidRPr="00EC7685">
        <w:rPr>
          <w:rFonts w:ascii="Times New Roman" w:hAnsi="Times New Roman"/>
        </w:rPr>
        <w:t xml:space="preserve"> through </w:t>
      </w:r>
      <w:r w:rsidR="00646E9D">
        <w:rPr>
          <w:rFonts w:ascii="Times New Roman" w:hAnsi="Times New Roman"/>
        </w:rPr>
        <w:t>April 30</w:t>
      </w:r>
      <w:r w:rsidR="00154995">
        <w:rPr>
          <w:rFonts w:ascii="Times New Roman" w:hAnsi="Times New Roman"/>
        </w:rPr>
        <w:t>, 2020</w:t>
      </w:r>
      <w:r w:rsidR="00EC7685" w:rsidRPr="00EC7685">
        <w:rPr>
          <w:rFonts w:ascii="Times New Roman" w:hAnsi="Times New Roman"/>
        </w:rPr>
        <w:t xml:space="preserve"> </w:t>
      </w:r>
      <w:r w:rsidR="007674E2" w:rsidRPr="00EC7685">
        <w:rPr>
          <w:rFonts w:ascii="Times New Roman" w:hAnsi="Times New Roman"/>
        </w:rPr>
        <w:t>on an as needed basis</w:t>
      </w:r>
    </w:p>
    <w:p w14:paraId="74AABC58" w14:textId="77777777" w:rsidR="004005E8" w:rsidRPr="00EC7685" w:rsidRDefault="004005E8" w:rsidP="00B91DF5">
      <w:pPr>
        <w:suppressAutoHyphens/>
        <w:spacing w:after="0" w:line="240" w:lineRule="auto"/>
        <w:ind w:left="360"/>
        <w:rPr>
          <w:rFonts w:ascii="Times New Roman" w:hAnsi="Times New Roman"/>
        </w:rPr>
      </w:pPr>
    </w:p>
    <w:p w14:paraId="55087820" w14:textId="5AC1B62D" w:rsidR="007674E2" w:rsidRPr="00EC7685" w:rsidRDefault="004005E8" w:rsidP="00851E1F">
      <w:pPr>
        <w:spacing w:after="0" w:line="240" w:lineRule="auto"/>
        <w:ind w:left="360"/>
        <w:contextualSpacing/>
        <w:rPr>
          <w:rFonts w:ascii="Times New Roman" w:hAnsi="Times New Roman"/>
        </w:rPr>
      </w:pPr>
      <w:r w:rsidRPr="00EC7685">
        <w:rPr>
          <w:rFonts w:ascii="Times New Roman" w:hAnsi="Times New Roman"/>
          <w:b/>
          <w:u w:val="single"/>
        </w:rPr>
        <w:lastRenderedPageBreak/>
        <w:t>1.4</w:t>
      </w:r>
      <w:r w:rsidR="008265E7" w:rsidRPr="00EC7685">
        <w:rPr>
          <w:rFonts w:ascii="Times New Roman" w:hAnsi="Times New Roman"/>
          <w:b/>
          <w:u w:val="single"/>
        </w:rPr>
        <w:t xml:space="preserve">: Tasks: </w:t>
      </w:r>
      <w:r w:rsidR="00851E1F" w:rsidRPr="00EC7685">
        <w:rPr>
          <w:rFonts w:ascii="Times New Roman" w:hAnsi="Times New Roman"/>
        </w:rPr>
        <w:t xml:space="preserve">The selected offeror </w:t>
      </w:r>
      <w:r w:rsidR="00C7040F">
        <w:rPr>
          <w:rFonts w:ascii="Times New Roman" w:hAnsi="Times New Roman"/>
        </w:rPr>
        <w:t>is expected to</w:t>
      </w:r>
      <w:r w:rsidR="00C7040F" w:rsidRPr="00EC7685">
        <w:rPr>
          <w:rFonts w:ascii="Times New Roman" w:hAnsi="Times New Roman"/>
        </w:rPr>
        <w:t xml:space="preserve"> </w:t>
      </w:r>
      <w:r w:rsidR="00F2029C" w:rsidRPr="00EC7685">
        <w:rPr>
          <w:rFonts w:ascii="Times New Roman" w:hAnsi="Times New Roman"/>
        </w:rPr>
        <w:t>provide</w:t>
      </w:r>
      <w:r w:rsidR="00C7040F">
        <w:rPr>
          <w:rFonts w:ascii="Times New Roman" w:hAnsi="Times New Roman"/>
        </w:rPr>
        <w:t>,</w:t>
      </w:r>
      <w:r w:rsidR="00F2029C" w:rsidRPr="00EC7685">
        <w:rPr>
          <w:rFonts w:ascii="Times New Roman" w:hAnsi="Times New Roman"/>
        </w:rPr>
        <w:t xml:space="preserve"> through in-person meetings in </w:t>
      </w:r>
      <w:r w:rsidR="00154995">
        <w:rPr>
          <w:rFonts w:ascii="Times New Roman" w:hAnsi="Times New Roman"/>
        </w:rPr>
        <w:t>Egypt</w:t>
      </w:r>
      <w:r w:rsidR="00F2029C" w:rsidRPr="00EC7685">
        <w:rPr>
          <w:rFonts w:ascii="Times New Roman" w:hAnsi="Times New Roman"/>
        </w:rPr>
        <w:t>, phone calls, and in writing as requested by CNFA</w:t>
      </w:r>
      <w:r w:rsidR="00C7040F">
        <w:rPr>
          <w:rFonts w:ascii="Times New Roman" w:hAnsi="Times New Roman"/>
        </w:rPr>
        <w:t>, services such as but not limited to</w:t>
      </w:r>
      <w:r w:rsidR="00F2029C" w:rsidRPr="00EC7685">
        <w:rPr>
          <w:rFonts w:ascii="Times New Roman" w:hAnsi="Times New Roman"/>
        </w:rPr>
        <w:t>:</w:t>
      </w:r>
    </w:p>
    <w:p w14:paraId="40F53CB7" w14:textId="77777777" w:rsidR="007674E2" w:rsidRPr="00EC7685" w:rsidRDefault="007674E2" w:rsidP="00851E1F">
      <w:pPr>
        <w:spacing w:after="0" w:line="240" w:lineRule="auto"/>
        <w:ind w:left="360"/>
        <w:contextualSpacing/>
        <w:rPr>
          <w:rFonts w:ascii="Times New Roman" w:hAnsi="Times New Roman"/>
        </w:rPr>
      </w:pPr>
    </w:p>
    <w:p w14:paraId="436CA31C" w14:textId="33135DA7" w:rsidR="000B7ADD" w:rsidRPr="00EC7685" w:rsidRDefault="000B7ADD" w:rsidP="007674E2">
      <w:pPr>
        <w:pStyle w:val="ListParagraph"/>
        <w:numPr>
          <w:ilvl w:val="0"/>
          <w:numId w:val="34"/>
        </w:numPr>
        <w:contextualSpacing/>
        <w:rPr>
          <w:sz w:val="22"/>
          <w:szCs w:val="22"/>
        </w:rPr>
      </w:pPr>
      <w:r w:rsidRPr="00EC7685">
        <w:rPr>
          <w:sz w:val="22"/>
          <w:szCs w:val="22"/>
        </w:rPr>
        <w:t>Provide an overview of key requirements of the labor law for long term employees and consultants such as labor categories, severance, leave policies, 13</w:t>
      </w:r>
      <w:r w:rsidRPr="00EC7685">
        <w:rPr>
          <w:sz w:val="22"/>
          <w:szCs w:val="22"/>
          <w:vertAlign w:val="superscript"/>
        </w:rPr>
        <w:t>th</w:t>
      </w:r>
      <w:r w:rsidRPr="00EC7685">
        <w:rPr>
          <w:sz w:val="22"/>
          <w:szCs w:val="22"/>
        </w:rPr>
        <w:t xml:space="preserve"> month bonuses, probation and termination procedures, salary increases, </w:t>
      </w:r>
      <w:r w:rsidR="00D91DEE" w:rsidRPr="00EC7685">
        <w:rPr>
          <w:sz w:val="22"/>
          <w:szCs w:val="22"/>
        </w:rPr>
        <w:t xml:space="preserve">other fringe </w:t>
      </w:r>
      <w:r w:rsidR="009D7297" w:rsidRPr="00EC7685">
        <w:rPr>
          <w:sz w:val="22"/>
          <w:szCs w:val="22"/>
        </w:rPr>
        <w:t xml:space="preserve">benefits (required vs. industry norms), </w:t>
      </w:r>
      <w:r w:rsidRPr="00EC7685">
        <w:rPr>
          <w:sz w:val="22"/>
          <w:szCs w:val="22"/>
        </w:rPr>
        <w:t xml:space="preserve">etc. </w:t>
      </w:r>
    </w:p>
    <w:p w14:paraId="39BA3753" w14:textId="6293CD3B" w:rsidR="000B7ADD" w:rsidRPr="00EC7685" w:rsidRDefault="000B7ADD" w:rsidP="007674E2">
      <w:pPr>
        <w:pStyle w:val="ListParagraph"/>
        <w:numPr>
          <w:ilvl w:val="0"/>
          <w:numId w:val="34"/>
        </w:numPr>
        <w:contextualSpacing/>
        <w:rPr>
          <w:sz w:val="22"/>
          <w:szCs w:val="22"/>
        </w:rPr>
      </w:pPr>
      <w:r w:rsidRPr="00EC7685">
        <w:rPr>
          <w:sz w:val="22"/>
          <w:szCs w:val="22"/>
        </w:rPr>
        <w:t>Review CNFA’s long term employment agreement and consultant agreement</w:t>
      </w:r>
      <w:r w:rsidR="00950C04">
        <w:rPr>
          <w:sz w:val="22"/>
          <w:szCs w:val="22"/>
        </w:rPr>
        <w:t xml:space="preserve"> in both Arabic and English</w:t>
      </w:r>
      <w:r w:rsidRPr="00EC7685">
        <w:rPr>
          <w:sz w:val="22"/>
          <w:szCs w:val="22"/>
        </w:rPr>
        <w:t xml:space="preserve"> </w:t>
      </w:r>
      <w:r w:rsidR="00CB3309">
        <w:rPr>
          <w:sz w:val="22"/>
          <w:szCs w:val="22"/>
        </w:rPr>
        <w:t>to ensure compliance with local la</w:t>
      </w:r>
      <w:r w:rsidR="00B82D5C">
        <w:rPr>
          <w:sz w:val="22"/>
          <w:szCs w:val="22"/>
        </w:rPr>
        <w:t>bor law.</w:t>
      </w:r>
      <w:r w:rsidRPr="00EC7685">
        <w:rPr>
          <w:sz w:val="22"/>
          <w:szCs w:val="22"/>
        </w:rPr>
        <w:t xml:space="preserve"> </w:t>
      </w:r>
    </w:p>
    <w:p w14:paraId="26EE96FB" w14:textId="22390A61" w:rsidR="00AD1CA9" w:rsidRDefault="000B7ADD" w:rsidP="007674E2">
      <w:pPr>
        <w:pStyle w:val="ListParagraph"/>
        <w:numPr>
          <w:ilvl w:val="0"/>
          <w:numId w:val="34"/>
        </w:numPr>
        <w:contextualSpacing/>
        <w:rPr>
          <w:sz w:val="22"/>
          <w:szCs w:val="22"/>
        </w:rPr>
      </w:pPr>
      <w:r w:rsidRPr="00EC7685">
        <w:rPr>
          <w:sz w:val="22"/>
          <w:szCs w:val="22"/>
        </w:rPr>
        <w:t xml:space="preserve">Review CNFA’s employee policy manual </w:t>
      </w:r>
      <w:r w:rsidR="00950C04">
        <w:rPr>
          <w:sz w:val="22"/>
          <w:szCs w:val="22"/>
        </w:rPr>
        <w:t xml:space="preserve">in both Arabic and English </w:t>
      </w:r>
      <w:r w:rsidR="0054148D">
        <w:rPr>
          <w:sz w:val="22"/>
          <w:szCs w:val="22"/>
        </w:rPr>
        <w:t>to ensure compliance with local labor law</w:t>
      </w:r>
      <w:r w:rsidR="00CB3309">
        <w:rPr>
          <w:sz w:val="22"/>
          <w:szCs w:val="22"/>
        </w:rPr>
        <w:t xml:space="preserve"> and standard practices</w:t>
      </w:r>
      <w:r w:rsidRPr="00EC7685">
        <w:rPr>
          <w:sz w:val="22"/>
          <w:szCs w:val="22"/>
        </w:rPr>
        <w:t>.</w:t>
      </w:r>
    </w:p>
    <w:p w14:paraId="6E7291BF" w14:textId="5C54C350" w:rsidR="00E53CD2" w:rsidRDefault="00E53CD2" w:rsidP="007674E2">
      <w:pPr>
        <w:pStyle w:val="ListParagraph"/>
        <w:numPr>
          <w:ilvl w:val="0"/>
          <w:numId w:val="34"/>
        </w:numPr>
        <w:contextualSpacing/>
        <w:rPr>
          <w:sz w:val="22"/>
          <w:szCs w:val="22"/>
        </w:rPr>
      </w:pPr>
      <w:r>
        <w:rPr>
          <w:sz w:val="22"/>
          <w:szCs w:val="22"/>
        </w:rPr>
        <w:t>Provide guidance in the event of l</w:t>
      </w:r>
      <w:r w:rsidR="00884695">
        <w:rPr>
          <w:sz w:val="22"/>
          <w:szCs w:val="22"/>
        </w:rPr>
        <w:t>egal</w:t>
      </w:r>
      <w:r>
        <w:rPr>
          <w:sz w:val="22"/>
          <w:szCs w:val="22"/>
        </w:rPr>
        <w:t xml:space="preserve"> </w:t>
      </w:r>
      <w:r w:rsidR="00763D40">
        <w:rPr>
          <w:sz w:val="22"/>
          <w:szCs w:val="22"/>
        </w:rPr>
        <w:t>questions or disputes.</w:t>
      </w:r>
    </w:p>
    <w:p w14:paraId="3AD5CEB9" w14:textId="50FEE6CB" w:rsidR="00C21F56" w:rsidRPr="00EC7685" w:rsidRDefault="00C21F56" w:rsidP="007674E2">
      <w:pPr>
        <w:pStyle w:val="ListParagraph"/>
        <w:numPr>
          <w:ilvl w:val="0"/>
          <w:numId w:val="34"/>
        </w:numPr>
        <w:contextualSpacing/>
        <w:rPr>
          <w:sz w:val="22"/>
          <w:szCs w:val="22"/>
        </w:rPr>
      </w:pPr>
      <w:r>
        <w:rPr>
          <w:sz w:val="22"/>
          <w:szCs w:val="22"/>
        </w:rPr>
        <w:t xml:space="preserve">Provide guidance </w:t>
      </w:r>
      <w:r w:rsidR="00F82B1C">
        <w:rPr>
          <w:sz w:val="22"/>
          <w:szCs w:val="22"/>
        </w:rPr>
        <w:t xml:space="preserve">related to project close-out, such as </w:t>
      </w:r>
      <w:r w:rsidR="00390711">
        <w:rPr>
          <w:sz w:val="22"/>
          <w:szCs w:val="22"/>
        </w:rPr>
        <w:t>document retention</w:t>
      </w:r>
      <w:r w:rsidR="00671CAA">
        <w:rPr>
          <w:sz w:val="22"/>
          <w:szCs w:val="22"/>
        </w:rPr>
        <w:t xml:space="preserve"> requirements</w:t>
      </w:r>
      <w:r w:rsidR="00390711">
        <w:rPr>
          <w:sz w:val="22"/>
          <w:szCs w:val="22"/>
        </w:rPr>
        <w:t>, transfer</w:t>
      </w:r>
      <w:r w:rsidR="00671CAA">
        <w:rPr>
          <w:sz w:val="22"/>
          <w:szCs w:val="22"/>
        </w:rPr>
        <w:t xml:space="preserve"> of ownership</w:t>
      </w:r>
      <w:r w:rsidR="00390711">
        <w:rPr>
          <w:sz w:val="22"/>
          <w:szCs w:val="22"/>
        </w:rPr>
        <w:t xml:space="preserve">/disposition of assets, </w:t>
      </w:r>
      <w:r w:rsidR="00671CAA">
        <w:rPr>
          <w:sz w:val="22"/>
          <w:szCs w:val="22"/>
        </w:rPr>
        <w:t>and end of project staff terminations.</w:t>
      </w:r>
    </w:p>
    <w:p w14:paraId="07E0DA4A" w14:textId="3D118588" w:rsidR="007674E2" w:rsidRPr="00EC7685" w:rsidRDefault="00AD1CA9" w:rsidP="00AD1CA9">
      <w:pPr>
        <w:pStyle w:val="ListParagraph"/>
        <w:numPr>
          <w:ilvl w:val="0"/>
          <w:numId w:val="34"/>
        </w:numPr>
        <w:contextualSpacing/>
        <w:rPr>
          <w:sz w:val="22"/>
          <w:szCs w:val="22"/>
        </w:rPr>
      </w:pPr>
      <w:r w:rsidRPr="00EC7685">
        <w:rPr>
          <w:sz w:val="22"/>
          <w:szCs w:val="22"/>
        </w:rPr>
        <w:t xml:space="preserve">Other tasks as requested and assigned by CNFA. </w:t>
      </w:r>
      <w:r w:rsidR="000B7ADD" w:rsidRPr="00EC7685">
        <w:rPr>
          <w:sz w:val="22"/>
          <w:szCs w:val="22"/>
        </w:rPr>
        <w:t xml:space="preserve">   </w:t>
      </w:r>
    </w:p>
    <w:p w14:paraId="58230307" w14:textId="77777777" w:rsidR="00851E1F" w:rsidRPr="00EC7685" w:rsidRDefault="00851E1F" w:rsidP="00D30E13">
      <w:pPr>
        <w:ind w:left="360"/>
        <w:contextualSpacing/>
        <w:rPr>
          <w:rFonts w:ascii="Times New Roman" w:hAnsi="Times New Roman"/>
        </w:rPr>
      </w:pPr>
    </w:p>
    <w:p w14:paraId="5237FB95" w14:textId="77777777" w:rsidR="008265E7" w:rsidRPr="00EC7685" w:rsidRDefault="008265E7" w:rsidP="008265E7">
      <w:pPr>
        <w:suppressAutoHyphens/>
        <w:spacing w:after="0" w:line="240" w:lineRule="auto"/>
        <w:rPr>
          <w:rFonts w:ascii="Times New Roman" w:hAnsi="Times New Roman"/>
          <w:b/>
          <w:u w:val="single"/>
        </w:rPr>
      </w:pPr>
      <w:r w:rsidRPr="00EC7685">
        <w:rPr>
          <w:rFonts w:ascii="Times New Roman" w:hAnsi="Times New Roman"/>
          <w:b/>
          <w:u w:val="single"/>
        </w:rPr>
        <w:t>Section 2: Instructions to Offerors</w:t>
      </w:r>
    </w:p>
    <w:p w14:paraId="48BB6D61" w14:textId="77777777" w:rsidR="008265E7" w:rsidRPr="00EC7685" w:rsidRDefault="008265E7" w:rsidP="008265E7">
      <w:pPr>
        <w:suppressAutoHyphens/>
        <w:spacing w:after="0" w:line="240" w:lineRule="auto"/>
        <w:rPr>
          <w:rFonts w:ascii="Times New Roman" w:hAnsi="Times New Roman"/>
          <w:b/>
          <w:u w:val="single"/>
        </w:rPr>
      </w:pPr>
    </w:p>
    <w:p w14:paraId="5C5C72E7" w14:textId="5F6A3AF8" w:rsidR="00EC7685" w:rsidRPr="007F340F" w:rsidRDefault="00C90B76" w:rsidP="007F340F">
      <w:pPr>
        <w:pStyle w:val="Heading1"/>
        <w:tabs>
          <w:tab w:val="left" w:pos="532"/>
        </w:tabs>
        <w:ind w:left="360" w:right="-50" w:hanging="360"/>
        <w:rPr>
          <w:rFonts w:ascii="Times New Roman" w:hAnsi="Times New Roman" w:cs="Times New Roman"/>
          <w:b w:val="0"/>
          <w:i/>
          <w:sz w:val="22"/>
          <w:szCs w:val="22"/>
        </w:rPr>
      </w:pPr>
      <w:r w:rsidRPr="00EC7685">
        <w:rPr>
          <w:rFonts w:ascii="Times New Roman" w:hAnsi="Times New Roman" w:cs="Times New Roman"/>
          <w:spacing w:val="-7"/>
          <w:sz w:val="22"/>
          <w:szCs w:val="22"/>
        </w:rPr>
        <w:tab/>
      </w:r>
      <w:r w:rsidR="00EC7685" w:rsidRPr="00EC7685">
        <w:rPr>
          <w:rFonts w:ascii="Times New Roman" w:hAnsi="Times New Roman" w:cs="Times New Roman"/>
          <w:spacing w:val="-7"/>
          <w:sz w:val="22"/>
          <w:szCs w:val="22"/>
          <w:u w:val="single"/>
        </w:rPr>
        <w:t xml:space="preserve">2.1 </w:t>
      </w:r>
      <w:r w:rsidR="00EC7685" w:rsidRPr="00EC7685">
        <w:rPr>
          <w:rFonts w:ascii="Times New Roman" w:hAnsi="Times New Roman" w:cs="Times New Roman"/>
          <w:sz w:val="22"/>
          <w:szCs w:val="22"/>
          <w:u w:val="single"/>
        </w:rPr>
        <w:t>Offer Deadline and Protocol</w:t>
      </w:r>
      <w:r w:rsidR="00EC7685" w:rsidRPr="00EC7685">
        <w:rPr>
          <w:rFonts w:ascii="Times New Roman" w:hAnsi="Times New Roman" w:cs="Times New Roman"/>
          <w:sz w:val="22"/>
          <w:szCs w:val="22"/>
        </w:rPr>
        <w:t xml:space="preserve">: </w:t>
      </w:r>
      <w:r w:rsidR="00EC7685" w:rsidRPr="00EC7685">
        <w:rPr>
          <w:rFonts w:ascii="Times New Roman" w:hAnsi="Times New Roman" w:cs="Times New Roman"/>
          <w:b w:val="0"/>
          <w:sz w:val="22"/>
          <w:szCs w:val="22"/>
        </w:rPr>
        <w:t xml:space="preserve">Offers must be received no later than </w:t>
      </w:r>
      <w:r w:rsidR="007F340F">
        <w:rPr>
          <w:rFonts w:ascii="Times New Roman" w:hAnsi="Times New Roman" w:cs="Times New Roman"/>
          <w:b w:val="0"/>
          <w:sz w:val="22"/>
          <w:szCs w:val="22"/>
        </w:rPr>
        <w:t>17:00 Egypt time (GMT +2)</w:t>
      </w:r>
      <w:r w:rsidR="00EC7685" w:rsidRPr="00EC7685">
        <w:rPr>
          <w:rFonts w:ascii="Times New Roman" w:hAnsi="Times New Roman" w:cs="Times New Roman"/>
          <w:b w:val="0"/>
          <w:sz w:val="22"/>
          <w:szCs w:val="22"/>
        </w:rPr>
        <w:t xml:space="preserve">, </w:t>
      </w:r>
      <w:r w:rsidR="007F340F">
        <w:rPr>
          <w:rFonts w:ascii="Times New Roman" w:hAnsi="Times New Roman" w:cs="Times New Roman"/>
          <w:b w:val="0"/>
          <w:sz w:val="22"/>
          <w:szCs w:val="22"/>
        </w:rPr>
        <w:t xml:space="preserve">April </w:t>
      </w:r>
      <w:r w:rsidR="00646E9D">
        <w:rPr>
          <w:rFonts w:ascii="Times New Roman" w:hAnsi="Times New Roman" w:cs="Times New Roman"/>
          <w:b w:val="0"/>
          <w:sz w:val="22"/>
          <w:szCs w:val="22"/>
        </w:rPr>
        <w:t>2</w:t>
      </w:r>
      <w:r w:rsidR="004E1A6C">
        <w:rPr>
          <w:rFonts w:ascii="Times New Roman" w:hAnsi="Times New Roman" w:cs="Times New Roman"/>
          <w:b w:val="0"/>
          <w:sz w:val="22"/>
          <w:szCs w:val="22"/>
        </w:rPr>
        <w:t>4</w:t>
      </w:r>
      <w:r w:rsidR="007F340F">
        <w:rPr>
          <w:rFonts w:ascii="Times New Roman" w:hAnsi="Times New Roman" w:cs="Times New Roman"/>
          <w:b w:val="0"/>
          <w:sz w:val="22"/>
          <w:szCs w:val="22"/>
        </w:rPr>
        <w:t>, 2019</w:t>
      </w:r>
      <w:r w:rsidR="00EC7685" w:rsidRPr="00EC7685">
        <w:rPr>
          <w:rFonts w:ascii="Times New Roman" w:hAnsi="Times New Roman" w:cs="Times New Roman"/>
          <w:b w:val="0"/>
          <w:sz w:val="22"/>
          <w:szCs w:val="22"/>
        </w:rPr>
        <w:t xml:space="preserve">. Offers must be submitted by </w:t>
      </w:r>
      <w:r w:rsidR="00EC7685" w:rsidRPr="005953A1">
        <w:rPr>
          <w:rFonts w:ascii="Times New Roman" w:hAnsi="Times New Roman" w:cs="Times New Roman"/>
          <w:b w:val="0"/>
          <w:sz w:val="22"/>
          <w:szCs w:val="22"/>
        </w:rPr>
        <w:t>email or hard copy delivery to the</w:t>
      </w:r>
      <w:r w:rsidR="007F340F" w:rsidRPr="005953A1">
        <w:rPr>
          <w:rFonts w:ascii="Times New Roman" w:hAnsi="Times New Roman" w:cs="Times New Roman"/>
          <w:b w:val="0"/>
          <w:sz w:val="22"/>
          <w:szCs w:val="22"/>
        </w:rPr>
        <w:t xml:space="preserve"> Villa </w:t>
      </w:r>
      <w:proofErr w:type="spellStart"/>
      <w:r w:rsidR="007F340F" w:rsidRPr="005953A1">
        <w:rPr>
          <w:rFonts w:ascii="Times New Roman" w:hAnsi="Times New Roman" w:cs="Times New Roman"/>
          <w:b w:val="0"/>
          <w:sz w:val="22"/>
          <w:szCs w:val="22"/>
        </w:rPr>
        <w:t>Taie</w:t>
      </w:r>
      <w:proofErr w:type="spellEnd"/>
      <w:r w:rsidR="007F340F" w:rsidRPr="005953A1">
        <w:rPr>
          <w:rFonts w:ascii="Times New Roman" w:hAnsi="Times New Roman" w:cs="Times New Roman"/>
          <w:b w:val="0"/>
          <w:sz w:val="22"/>
          <w:szCs w:val="22"/>
        </w:rPr>
        <w:t xml:space="preserve">, </w:t>
      </w:r>
      <w:proofErr w:type="spellStart"/>
      <w:r w:rsidR="007F340F" w:rsidRPr="005953A1">
        <w:rPr>
          <w:rFonts w:ascii="Times New Roman" w:hAnsi="Times New Roman" w:cs="Times New Roman"/>
          <w:b w:val="0"/>
          <w:sz w:val="22"/>
          <w:szCs w:val="22"/>
        </w:rPr>
        <w:t>Ramla</w:t>
      </w:r>
      <w:proofErr w:type="spellEnd"/>
      <w:r w:rsidR="007F340F" w:rsidRPr="005953A1">
        <w:rPr>
          <w:rFonts w:ascii="Times New Roman" w:hAnsi="Times New Roman" w:cs="Times New Roman"/>
          <w:b w:val="0"/>
          <w:sz w:val="22"/>
          <w:szCs w:val="22"/>
        </w:rPr>
        <w:t>, West Bank, Luxor Egypt</w:t>
      </w:r>
      <w:r w:rsidR="00EC7685" w:rsidRPr="005953A1">
        <w:rPr>
          <w:rFonts w:ascii="Times New Roman" w:hAnsi="Times New Roman" w:cs="Times New Roman"/>
          <w:b w:val="0"/>
          <w:sz w:val="22"/>
          <w:szCs w:val="22"/>
        </w:rPr>
        <w:t xml:space="preserve"> office.</w:t>
      </w:r>
      <w:r w:rsidR="00F11AE4">
        <w:rPr>
          <w:rFonts w:ascii="Times New Roman" w:hAnsi="Times New Roman" w:cs="Times New Roman"/>
          <w:b w:val="0"/>
          <w:sz w:val="22"/>
          <w:szCs w:val="22"/>
        </w:rPr>
        <w:t xml:space="preserve"> H</w:t>
      </w:r>
      <w:r w:rsidR="007F340F" w:rsidRPr="005953A1">
        <w:rPr>
          <w:rFonts w:ascii="Times New Roman" w:hAnsi="Times New Roman" w:cs="Times New Roman"/>
          <w:b w:val="0"/>
          <w:sz w:val="22"/>
          <w:szCs w:val="22"/>
        </w:rPr>
        <w:t xml:space="preserve">ard copy offers must be addressed to FTF Egypt FAS Procurement Team. </w:t>
      </w:r>
      <w:r w:rsidR="00EC7685" w:rsidRPr="005953A1">
        <w:rPr>
          <w:rFonts w:ascii="Times New Roman" w:hAnsi="Times New Roman" w:cs="Times New Roman"/>
          <w:b w:val="0"/>
          <w:sz w:val="22"/>
          <w:szCs w:val="22"/>
        </w:rPr>
        <w:t xml:space="preserve">Any emailed offers must be emailed to </w:t>
      </w:r>
      <w:hyperlink r:id="rId13" w:history="1">
        <w:r w:rsidR="007F340F" w:rsidRPr="005953A1">
          <w:rPr>
            <w:rStyle w:val="Hyperlink"/>
            <w:rFonts w:ascii="Times New Roman" w:hAnsi="Times New Roman" w:cs="Times New Roman"/>
            <w:b w:val="0"/>
            <w:sz w:val="22"/>
            <w:szCs w:val="22"/>
          </w:rPr>
          <w:t>procurement@egyptfas.org</w:t>
        </w:r>
      </w:hyperlink>
      <w:r w:rsidR="006F4140">
        <w:rPr>
          <w:rStyle w:val="Hyperlink"/>
          <w:rFonts w:ascii="Times New Roman" w:hAnsi="Times New Roman" w:cs="Times New Roman"/>
          <w:b w:val="0"/>
          <w:sz w:val="22"/>
          <w:szCs w:val="22"/>
        </w:rPr>
        <w:t xml:space="preserve"> and baronson@cnfa.org</w:t>
      </w:r>
      <w:r w:rsidR="00EC7685" w:rsidRPr="005953A1">
        <w:rPr>
          <w:rFonts w:ascii="Times New Roman" w:hAnsi="Times New Roman" w:cs="Times New Roman"/>
          <w:b w:val="0"/>
          <w:sz w:val="22"/>
          <w:szCs w:val="22"/>
        </w:rPr>
        <w:t xml:space="preserve">. Any hard copy deliveries must be stamped and signed by the offeror’s authorized representative and delivered to the </w:t>
      </w:r>
      <w:r w:rsidR="007F340F" w:rsidRPr="005953A1">
        <w:rPr>
          <w:rFonts w:ascii="Times New Roman" w:hAnsi="Times New Roman" w:cs="Times New Roman"/>
          <w:b w:val="0"/>
          <w:sz w:val="22"/>
          <w:szCs w:val="22"/>
        </w:rPr>
        <w:t>FTF Egypt FAS</w:t>
      </w:r>
      <w:r w:rsidR="005953A1" w:rsidRPr="005953A1">
        <w:rPr>
          <w:rFonts w:ascii="Times New Roman" w:hAnsi="Times New Roman" w:cs="Times New Roman"/>
          <w:b w:val="0"/>
          <w:sz w:val="22"/>
          <w:szCs w:val="22"/>
        </w:rPr>
        <w:t xml:space="preserve"> Project</w:t>
      </w:r>
      <w:r w:rsidR="00EC7685" w:rsidRPr="005953A1">
        <w:rPr>
          <w:rFonts w:ascii="Times New Roman" w:hAnsi="Times New Roman" w:cs="Times New Roman"/>
          <w:b w:val="0"/>
          <w:sz w:val="22"/>
          <w:szCs w:val="22"/>
        </w:rPr>
        <w:t xml:space="preserve"> office located at </w:t>
      </w:r>
      <w:r w:rsidR="005953A1" w:rsidRPr="005953A1">
        <w:rPr>
          <w:rFonts w:ascii="Times New Roman" w:hAnsi="Times New Roman" w:cs="Times New Roman"/>
          <w:b w:val="0"/>
          <w:sz w:val="22"/>
          <w:szCs w:val="22"/>
        </w:rPr>
        <w:t xml:space="preserve">Villa </w:t>
      </w:r>
      <w:proofErr w:type="spellStart"/>
      <w:r w:rsidR="005953A1" w:rsidRPr="005953A1">
        <w:rPr>
          <w:rFonts w:ascii="Times New Roman" w:hAnsi="Times New Roman" w:cs="Times New Roman"/>
          <w:b w:val="0"/>
          <w:sz w:val="22"/>
          <w:szCs w:val="22"/>
        </w:rPr>
        <w:t>Taie</w:t>
      </w:r>
      <w:proofErr w:type="spellEnd"/>
      <w:r w:rsidR="005953A1" w:rsidRPr="005953A1">
        <w:rPr>
          <w:rFonts w:ascii="Times New Roman" w:hAnsi="Times New Roman" w:cs="Times New Roman"/>
          <w:b w:val="0"/>
          <w:sz w:val="22"/>
          <w:szCs w:val="22"/>
        </w:rPr>
        <w:t xml:space="preserve">, </w:t>
      </w:r>
      <w:proofErr w:type="spellStart"/>
      <w:r w:rsidR="005953A1" w:rsidRPr="005953A1">
        <w:rPr>
          <w:rFonts w:ascii="Times New Roman" w:hAnsi="Times New Roman" w:cs="Times New Roman"/>
          <w:b w:val="0"/>
          <w:sz w:val="22"/>
          <w:szCs w:val="22"/>
        </w:rPr>
        <w:t>Ramla</w:t>
      </w:r>
      <w:proofErr w:type="spellEnd"/>
      <w:r w:rsidR="005953A1" w:rsidRPr="005953A1">
        <w:rPr>
          <w:rFonts w:ascii="Times New Roman" w:hAnsi="Times New Roman" w:cs="Times New Roman"/>
          <w:b w:val="0"/>
          <w:sz w:val="22"/>
          <w:szCs w:val="22"/>
        </w:rPr>
        <w:t xml:space="preserve"> West Bank, Luxor, Egypt</w:t>
      </w:r>
      <w:r w:rsidR="00994A3C">
        <w:rPr>
          <w:rFonts w:ascii="Times New Roman" w:hAnsi="Times New Roman" w:cs="Times New Roman"/>
          <w:b w:val="0"/>
          <w:sz w:val="22"/>
          <w:szCs w:val="22"/>
        </w:rPr>
        <w:t xml:space="preserve">. Email submissions are preferred. </w:t>
      </w:r>
    </w:p>
    <w:p w14:paraId="61B0FAB5" w14:textId="77777777" w:rsidR="00EC7685" w:rsidRPr="00EC7685" w:rsidRDefault="00EC7685" w:rsidP="00EC7685">
      <w:pPr>
        <w:suppressAutoHyphens/>
        <w:spacing w:after="0" w:line="240" w:lineRule="auto"/>
        <w:ind w:left="360"/>
        <w:rPr>
          <w:rFonts w:ascii="Times New Roman" w:hAnsi="Times New Roman"/>
        </w:rPr>
      </w:pPr>
    </w:p>
    <w:p w14:paraId="5D8ED615" w14:textId="77777777" w:rsidR="00EC7685" w:rsidRPr="00EC7685" w:rsidRDefault="00EC7685" w:rsidP="00EC7685">
      <w:pPr>
        <w:suppressAutoHyphens/>
        <w:spacing w:after="0" w:line="240" w:lineRule="auto"/>
        <w:ind w:left="360"/>
        <w:rPr>
          <w:rFonts w:ascii="Times New Roman" w:hAnsi="Times New Roman"/>
        </w:rPr>
      </w:pPr>
      <w:r w:rsidRPr="00EC7685">
        <w:rPr>
          <w:rFonts w:ascii="Times New Roman" w:hAnsi="Times New Roman"/>
        </w:rPr>
        <w:t xml:space="preserve">Please reference the RFP number in any response to this RFP.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BB7C5C9" w14:textId="77777777" w:rsidR="00EC7685" w:rsidRPr="00EC7685" w:rsidRDefault="00EC7685" w:rsidP="00EC7685">
      <w:pPr>
        <w:suppressAutoHyphens/>
        <w:spacing w:after="0" w:line="240" w:lineRule="auto"/>
        <w:ind w:left="360"/>
        <w:rPr>
          <w:rFonts w:ascii="Times New Roman" w:hAnsi="Times New Roman"/>
        </w:rPr>
      </w:pPr>
    </w:p>
    <w:p w14:paraId="642B87E9" w14:textId="096526F2" w:rsidR="00EC7685" w:rsidRPr="00EC7685" w:rsidRDefault="00EC7685" w:rsidP="00EC7685">
      <w:pPr>
        <w:suppressAutoHyphens/>
        <w:spacing w:after="0" w:line="240" w:lineRule="auto"/>
        <w:ind w:left="360"/>
        <w:rPr>
          <w:rFonts w:ascii="Times New Roman" w:hAnsi="Times New Roman"/>
        </w:rPr>
      </w:pPr>
      <w:r w:rsidRPr="00EC7685">
        <w:rPr>
          <w:rFonts w:ascii="Times New Roman" w:hAnsi="Times New Roman"/>
          <w:b/>
          <w:u w:val="single"/>
        </w:rPr>
        <w:t>2.2 Questions</w:t>
      </w:r>
      <w:r w:rsidRPr="00EC7685">
        <w:rPr>
          <w:rFonts w:ascii="Times New Roman" w:hAnsi="Times New Roman"/>
        </w:rPr>
        <w:t xml:space="preserve">: Questions regarding the technical or administrative requirements of this RFP may be submitted no later than </w:t>
      </w:r>
      <w:r w:rsidR="005953A1">
        <w:rPr>
          <w:rFonts w:ascii="Times New Roman" w:hAnsi="Times New Roman"/>
        </w:rPr>
        <w:t>17:00</w:t>
      </w:r>
      <w:r w:rsidRPr="00EC7685">
        <w:rPr>
          <w:rFonts w:ascii="Times New Roman" w:hAnsi="Times New Roman"/>
        </w:rPr>
        <w:t xml:space="preserve"> </w:t>
      </w:r>
      <w:r w:rsidR="005953A1">
        <w:rPr>
          <w:rFonts w:ascii="Times New Roman" w:hAnsi="Times New Roman"/>
        </w:rPr>
        <w:t>Egypt time (GMT+2)</w:t>
      </w:r>
      <w:r w:rsidRPr="00EC7685">
        <w:rPr>
          <w:rFonts w:ascii="Times New Roman" w:hAnsi="Times New Roman"/>
        </w:rPr>
        <w:t xml:space="preserve"> on </w:t>
      </w:r>
      <w:r w:rsidR="00646E9D">
        <w:rPr>
          <w:rFonts w:ascii="Times New Roman" w:hAnsi="Times New Roman"/>
        </w:rPr>
        <w:t xml:space="preserve">April </w:t>
      </w:r>
      <w:r w:rsidR="004E1A6C">
        <w:rPr>
          <w:rFonts w:ascii="Times New Roman" w:hAnsi="Times New Roman"/>
        </w:rPr>
        <w:t>10</w:t>
      </w:r>
      <w:r w:rsidR="005953A1">
        <w:rPr>
          <w:rFonts w:ascii="Times New Roman" w:hAnsi="Times New Roman"/>
        </w:rPr>
        <w:t>, 2019</w:t>
      </w:r>
      <w:r w:rsidRPr="00EC7685">
        <w:rPr>
          <w:rFonts w:ascii="Times New Roman" w:hAnsi="Times New Roman"/>
        </w:rPr>
        <w:t xml:space="preserve"> by email to </w:t>
      </w:r>
      <w:r w:rsidR="005953A1">
        <w:rPr>
          <w:rFonts w:ascii="Times New Roman" w:hAnsi="Times New Roman"/>
        </w:rPr>
        <w:t>Egypt FAS Procurement Team</w:t>
      </w:r>
      <w:r w:rsidRPr="00EC7685">
        <w:rPr>
          <w:rFonts w:ascii="Times New Roman" w:hAnsi="Times New Roman"/>
        </w:rPr>
        <w:t xml:space="preserve"> at </w:t>
      </w:r>
      <w:hyperlink r:id="rId14" w:history="1">
        <w:r w:rsidR="005953A1" w:rsidRPr="00071894">
          <w:rPr>
            <w:rStyle w:val="Hyperlink"/>
            <w:rFonts w:ascii="Times New Roman" w:hAnsi="Times New Roman"/>
          </w:rPr>
          <w:t>procurement@egyptfas.org</w:t>
        </w:r>
      </w:hyperlink>
      <w:r w:rsidR="007D748D">
        <w:rPr>
          <w:rStyle w:val="Hyperlink"/>
          <w:rFonts w:ascii="Times New Roman" w:hAnsi="Times New Roman"/>
        </w:rPr>
        <w:t xml:space="preserve"> and baronson@cnfa.org</w:t>
      </w:r>
      <w:r w:rsidRPr="00EC7685">
        <w:rPr>
          <w:rFonts w:ascii="Times New Roman" w:hAnsi="Times New Roman"/>
        </w:rPr>
        <w:t>.</w:t>
      </w:r>
      <w:r w:rsidR="005953A1">
        <w:rPr>
          <w:rFonts w:ascii="Times New Roman" w:hAnsi="Times New Roman"/>
        </w:rPr>
        <w:t xml:space="preserve"> </w:t>
      </w:r>
      <w:r w:rsidRPr="00EC7685">
        <w:rPr>
          <w:rFonts w:ascii="Times New Roman" w:hAnsi="Times New Roman"/>
        </w:rPr>
        <w:t xml:space="preserve">Questions must be submitted in writing; phone calls will not be accepted. Questions and requests for clarification—and the responses thereto—that CNFA believes may be of interest to other offerors will be circulated to all RFP recipients who have indicated an interest in bidding. </w:t>
      </w:r>
    </w:p>
    <w:p w14:paraId="7509D1F4" w14:textId="77777777" w:rsidR="00EC7685" w:rsidRPr="00EC7685" w:rsidRDefault="00EC7685" w:rsidP="00EC7685">
      <w:pPr>
        <w:suppressAutoHyphens/>
        <w:spacing w:after="0" w:line="240" w:lineRule="auto"/>
        <w:ind w:left="360"/>
        <w:rPr>
          <w:rFonts w:ascii="Times New Roman" w:hAnsi="Times New Roman"/>
        </w:rPr>
      </w:pPr>
    </w:p>
    <w:p w14:paraId="14C87574" w14:textId="77777777" w:rsidR="00EC7685" w:rsidRPr="00EC7685" w:rsidRDefault="00EC7685" w:rsidP="00EC7685">
      <w:pPr>
        <w:suppressAutoHyphens/>
        <w:spacing w:after="0" w:line="240" w:lineRule="auto"/>
        <w:ind w:left="360"/>
        <w:rPr>
          <w:rFonts w:ascii="Times New Roman" w:hAnsi="Times New Roman"/>
        </w:rPr>
      </w:pPr>
      <w:r w:rsidRPr="00EC7685">
        <w:rPr>
          <w:rFonts w:ascii="Times New Roman" w:hAnsi="Times New Roman"/>
        </w:rPr>
        <w:t>Only the written answers issued by CNFA will be considered official and carry weight in the RFP process and subsequent evaluation. Any verbal information received from employees of CNFA or any other entity should not be considered as an official response to any questions regarding this RFP.</w:t>
      </w:r>
    </w:p>
    <w:p w14:paraId="6A4B3AF9" w14:textId="190531BD" w:rsidR="008547D4" w:rsidRPr="00EC7685" w:rsidRDefault="008547D4" w:rsidP="00EC7685">
      <w:pPr>
        <w:pStyle w:val="Heading1"/>
        <w:tabs>
          <w:tab w:val="left" w:pos="532"/>
        </w:tabs>
        <w:ind w:left="360" w:right="-50" w:hanging="360"/>
        <w:rPr>
          <w:rFonts w:ascii="Times New Roman" w:hAnsi="Times New Roman"/>
          <w:sz w:val="22"/>
          <w:szCs w:val="22"/>
        </w:rPr>
      </w:pPr>
    </w:p>
    <w:p w14:paraId="6322631B" w14:textId="3653C400" w:rsidR="007A5623" w:rsidRPr="00EC7685" w:rsidRDefault="00D63910" w:rsidP="00D63910">
      <w:pPr>
        <w:suppressAutoHyphens/>
        <w:spacing w:after="0" w:line="240" w:lineRule="auto"/>
        <w:ind w:left="360"/>
        <w:rPr>
          <w:rFonts w:ascii="Times New Roman" w:hAnsi="Times New Roman"/>
        </w:rPr>
      </w:pPr>
      <w:r w:rsidRPr="00EC7685">
        <w:rPr>
          <w:rFonts w:ascii="Times New Roman" w:hAnsi="Times New Roman"/>
          <w:b/>
          <w:u w:val="single"/>
        </w:rPr>
        <w:t>2</w:t>
      </w:r>
      <w:r w:rsidR="00EC7685" w:rsidRPr="00EC7685">
        <w:rPr>
          <w:rFonts w:ascii="Times New Roman" w:hAnsi="Times New Roman"/>
          <w:b/>
          <w:u w:val="single"/>
        </w:rPr>
        <w:t>.3</w:t>
      </w:r>
      <w:r w:rsidR="00935264" w:rsidRPr="00EC7685">
        <w:rPr>
          <w:rFonts w:ascii="Times New Roman" w:hAnsi="Times New Roman"/>
          <w:b/>
          <w:u w:val="single"/>
        </w:rPr>
        <w:t xml:space="preserve"> Evaluation and Award</w:t>
      </w:r>
      <w:r w:rsidR="00935264" w:rsidRPr="00EC7685">
        <w:rPr>
          <w:rFonts w:ascii="Times New Roman" w:hAnsi="Times New Roman"/>
        </w:rPr>
        <w:t>: The award will be made to a responsible offeror whose offer follows the RFP instructions, mee</w:t>
      </w:r>
      <w:r w:rsidR="0040752A" w:rsidRPr="00EC7685">
        <w:rPr>
          <w:rFonts w:ascii="Times New Roman" w:hAnsi="Times New Roman"/>
        </w:rPr>
        <w:t xml:space="preserve">ts the eligibility requirements, </w:t>
      </w:r>
      <w:r w:rsidRPr="00EC7685">
        <w:rPr>
          <w:rFonts w:ascii="Times New Roman" w:hAnsi="Times New Roman"/>
        </w:rPr>
        <w:t xml:space="preserve">and </w:t>
      </w:r>
      <w:r w:rsidR="0040752A" w:rsidRPr="00EC7685">
        <w:rPr>
          <w:rFonts w:ascii="Times New Roman" w:hAnsi="Times New Roman"/>
        </w:rPr>
        <w:t xml:space="preserve">meets or exceeds the minimum required technical specifications, and </w:t>
      </w:r>
      <w:r w:rsidR="007A5623" w:rsidRPr="00EC7685">
        <w:rPr>
          <w:rFonts w:ascii="Times New Roman" w:hAnsi="Times New Roman"/>
        </w:rPr>
        <w:t>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w:t>
      </w:r>
    </w:p>
    <w:p w14:paraId="3940FE4B" w14:textId="77777777" w:rsidR="007A5623" w:rsidRPr="00EC7685" w:rsidRDefault="007A5623" w:rsidP="00D63910">
      <w:pPr>
        <w:suppressAutoHyphens/>
        <w:spacing w:after="0" w:line="240" w:lineRule="auto"/>
        <w:ind w:left="360"/>
        <w:rPr>
          <w:rFonts w:ascii="Times New Roman" w:hAnsi="Times New Roman"/>
        </w:rPr>
      </w:pPr>
    </w:p>
    <w:p w14:paraId="0D6843EA" w14:textId="77777777" w:rsidR="007A5623" w:rsidRPr="00EC7685" w:rsidRDefault="007A5623" w:rsidP="00D63910">
      <w:pPr>
        <w:suppressAutoHyphens/>
        <w:spacing w:after="0" w:line="240" w:lineRule="auto"/>
        <w:ind w:left="360"/>
        <w:rPr>
          <w:rFonts w:ascii="Times New Roman" w:hAnsi="Times New Roman"/>
        </w:rPr>
      </w:pPr>
      <w:r w:rsidRPr="00EC7685">
        <w:rPr>
          <w:rFonts w:ascii="Times New Roman" w:hAnsi="Times New Roman"/>
        </w:rPr>
        <w:lastRenderedPageBreak/>
        <w:t>The relative importance of each individual criterion is indicated by the number of points below:</w:t>
      </w:r>
    </w:p>
    <w:p w14:paraId="7402121D" w14:textId="77777777" w:rsidR="007A5623" w:rsidRPr="00EC7685" w:rsidRDefault="007A5623" w:rsidP="00D63910">
      <w:pPr>
        <w:suppressAutoHyphens/>
        <w:spacing w:after="0" w:line="240" w:lineRule="auto"/>
        <w:ind w:left="360"/>
        <w:rPr>
          <w:rFonts w:ascii="Times New Roman" w:hAnsi="Times New Roman"/>
        </w:rPr>
      </w:pPr>
    </w:p>
    <w:p w14:paraId="6968BED1" w14:textId="0893C625" w:rsidR="002C5EE2" w:rsidRPr="00DD507D" w:rsidRDefault="002C7F6F" w:rsidP="007A5623">
      <w:pPr>
        <w:pStyle w:val="ListParagraph"/>
        <w:numPr>
          <w:ilvl w:val="0"/>
          <w:numId w:val="33"/>
        </w:numPr>
        <w:rPr>
          <w:sz w:val="22"/>
          <w:szCs w:val="22"/>
        </w:rPr>
      </w:pPr>
      <w:r>
        <w:rPr>
          <w:b/>
          <w:sz w:val="22"/>
          <w:szCs w:val="22"/>
        </w:rPr>
        <w:t>Technical</w:t>
      </w:r>
      <w:r w:rsidR="00EC7685">
        <w:rPr>
          <w:b/>
          <w:sz w:val="22"/>
          <w:szCs w:val="22"/>
        </w:rPr>
        <w:t xml:space="preserve">, </w:t>
      </w:r>
      <w:r w:rsidR="00735420">
        <w:rPr>
          <w:b/>
          <w:sz w:val="22"/>
          <w:szCs w:val="22"/>
        </w:rPr>
        <w:t>7</w:t>
      </w:r>
      <w:r>
        <w:rPr>
          <w:b/>
          <w:sz w:val="22"/>
          <w:szCs w:val="22"/>
        </w:rPr>
        <w:t>0</w:t>
      </w:r>
      <w:r w:rsidRPr="00EC7685">
        <w:rPr>
          <w:b/>
          <w:sz w:val="22"/>
          <w:szCs w:val="22"/>
        </w:rPr>
        <w:t xml:space="preserve"> </w:t>
      </w:r>
      <w:r w:rsidR="00EC7685" w:rsidRPr="00EC7685">
        <w:rPr>
          <w:b/>
          <w:sz w:val="22"/>
          <w:szCs w:val="22"/>
        </w:rPr>
        <w:t xml:space="preserve">points – </w:t>
      </w:r>
    </w:p>
    <w:p w14:paraId="66176FF6" w14:textId="75AD5894" w:rsidR="002C5EE2" w:rsidRDefault="00D07450" w:rsidP="002C5EE2">
      <w:pPr>
        <w:pStyle w:val="ListParagraph"/>
        <w:numPr>
          <w:ilvl w:val="1"/>
          <w:numId w:val="33"/>
        </w:numPr>
        <w:rPr>
          <w:sz w:val="22"/>
          <w:szCs w:val="22"/>
        </w:rPr>
      </w:pPr>
      <w:r>
        <w:rPr>
          <w:sz w:val="22"/>
          <w:szCs w:val="22"/>
        </w:rPr>
        <w:t>P</w:t>
      </w:r>
      <w:r w:rsidR="005953A1">
        <w:rPr>
          <w:sz w:val="22"/>
          <w:szCs w:val="22"/>
        </w:rPr>
        <w:t xml:space="preserve">rior successful experience </w:t>
      </w:r>
      <w:r w:rsidR="006F06CC">
        <w:rPr>
          <w:sz w:val="22"/>
          <w:szCs w:val="22"/>
        </w:rPr>
        <w:t>providing support</w:t>
      </w:r>
      <w:r w:rsidR="009A4B08">
        <w:rPr>
          <w:sz w:val="22"/>
          <w:szCs w:val="22"/>
        </w:rPr>
        <w:t xml:space="preserve"> to</w:t>
      </w:r>
      <w:r w:rsidR="005953A1">
        <w:rPr>
          <w:sz w:val="22"/>
          <w:szCs w:val="22"/>
        </w:rPr>
        <w:t xml:space="preserve"> international non-profit organizations in Egypt funded by USAID or other donor organization</w:t>
      </w:r>
      <w:r w:rsidR="0073008D">
        <w:rPr>
          <w:sz w:val="22"/>
          <w:szCs w:val="22"/>
        </w:rPr>
        <w:t xml:space="preserve">s, supported by </w:t>
      </w:r>
      <w:r>
        <w:rPr>
          <w:sz w:val="22"/>
          <w:szCs w:val="22"/>
        </w:rPr>
        <w:t xml:space="preserve">relevant </w:t>
      </w:r>
      <w:r w:rsidR="0073008D">
        <w:rPr>
          <w:sz w:val="22"/>
          <w:szCs w:val="22"/>
        </w:rPr>
        <w:t>references</w:t>
      </w:r>
      <w:r w:rsidR="005953A1">
        <w:rPr>
          <w:sz w:val="22"/>
          <w:szCs w:val="22"/>
        </w:rPr>
        <w:t>.</w:t>
      </w:r>
      <w:r w:rsidR="00654938">
        <w:rPr>
          <w:sz w:val="22"/>
          <w:szCs w:val="22"/>
        </w:rPr>
        <w:t xml:space="preserve"> </w:t>
      </w:r>
    </w:p>
    <w:p w14:paraId="5E5911EC" w14:textId="162C1B08" w:rsidR="00E6051D" w:rsidRDefault="00654938" w:rsidP="002C5EE2">
      <w:pPr>
        <w:pStyle w:val="ListParagraph"/>
        <w:numPr>
          <w:ilvl w:val="1"/>
          <w:numId w:val="33"/>
        </w:numPr>
        <w:rPr>
          <w:sz w:val="22"/>
          <w:szCs w:val="22"/>
        </w:rPr>
      </w:pPr>
      <w:r>
        <w:rPr>
          <w:sz w:val="22"/>
          <w:szCs w:val="22"/>
        </w:rPr>
        <w:t>Ability to provide reliable Egyptian labor law guidance</w:t>
      </w:r>
      <w:r w:rsidR="002C7F6F">
        <w:rPr>
          <w:sz w:val="22"/>
          <w:szCs w:val="22"/>
        </w:rPr>
        <w:t xml:space="preserve">, and </w:t>
      </w:r>
      <w:r w:rsidR="009A4B08">
        <w:rPr>
          <w:sz w:val="22"/>
          <w:szCs w:val="22"/>
        </w:rPr>
        <w:t>other services to such as tax exemption and registration specifically for NGOs.</w:t>
      </w:r>
    </w:p>
    <w:p w14:paraId="0EE8F8FB" w14:textId="7F232BD3" w:rsidR="00202759" w:rsidRDefault="00E6051D" w:rsidP="002C5EE2">
      <w:pPr>
        <w:pStyle w:val="ListParagraph"/>
        <w:numPr>
          <w:ilvl w:val="1"/>
          <w:numId w:val="33"/>
        </w:numPr>
        <w:rPr>
          <w:sz w:val="22"/>
          <w:szCs w:val="22"/>
        </w:rPr>
      </w:pPr>
      <w:r>
        <w:rPr>
          <w:sz w:val="22"/>
          <w:szCs w:val="22"/>
        </w:rPr>
        <w:t>Qualifications of proposed personnel</w:t>
      </w:r>
      <w:r w:rsidR="009A4B08">
        <w:rPr>
          <w:sz w:val="22"/>
          <w:szCs w:val="22"/>
        </w:rPr>
        <w:t xml:space="preserve"> </w:t>
      </w:r>
    </w:p>
    <w:p w14:paraId="0355273B" w14:textId="433186CA" w:rsidR="00EB7EB7" w:rsidRDefault="00EB7EB7" w:rsidP="002C5EE2">
      <w:pPr>
        <w:pStyle w:val="ListParagraph"/>
        <w:numPr>
          <w:ilvl w:val="1"/>
          <w:numId w:val="33"/>
        </w:numPr>
        <w:rPr>
          <w:sz w:val="22"/>
          <w:szCs w:val="22"/>
        </w:rPr>
      </w:pPr>
      <w:r>
        <w:rPr>
          <w:sz w:val="22"/>
          <w:szCs w:val="22"/>
        </w:rPr>
        <w:t>Suitability of proposed approach</w:t>
      </w:r>
    </w:p>
    <w:p w14:paraId="2A8B67B4" w14:textId="0F96F97A" w:rsidR="001B634D" w:rsidRPr="00EC7685" w:rsidRDefault="00985C0B" w:rsidP="00DD507D">
      <w:pPr>
        <w:pStyle w:val="ListParagraph"/>
        <w:numPr>
          <w:ilvl w:val="1"/>
          <w:numId w:val="33"/>
        </w:numPr>
        <w:rPr>
          <w:sz w:val="22"/>
          <w:szCs w:val="22"/>
        </w:rPr>
      </w:pPr>
      <w:r>
        <w:rPr>
          <w:sz w:val="22"/>
          <w:szCs w:val="22"/>
        </w:rPr>
        <w:t>Professionalism and responsiveness</w:t>
      </w:r>
      <w:r w:rsidR="001B634D">
        <w:rPr>
          <w:sz w:val="22"/>
          <w:szCs w:val="22"/>
        </w:rPr>
        <w:t xml:space="preserve"> of proposal</w:t>
      </w:r>
    </w:p>
    <w:p w14:paraId="18CF041E" w14:textId="6631605B" w:rsidR="00EC7685" w:rsidRPr="005953A1" w:rsidRDefault="002C7F6F" w:rsidP="005953A1">
      <w:pPr>
        <w:pStyle w:val="ListParagraph"/>
        <w:numPr>
          <w:ilvl w:val="0"/>
          <w:numId w:val="33"/>
        </w:numPr>
        <w:rPr>
          <w:sz w:val="22"/>
          <w:szCs w:val="22"/>
        </w:rPr>
      </w:pPr>
      <w:r>
        <w:rPr>
          <w:b/>
          <w:sz w:val="22"/>
          <w:szCs w:val="22"/>
        </w:rPr>
        <w:t xml:space="preserve">Cost </w:t>
      </w:r>
      <w:r w:rsidR="000B6660">
        <w:rPr>
          <w:b/>
          <w:sz w:val="22"/>
          <w:szCs w:val="22"/>
        </w:rPr>
        <w:t>Proposal</w:t>
      </w:r>
      <w:r w:rsidR="00EC7685">
        <w:rPr>
          <w:b/>
          <w:sz w:val="22"/>
          <w:szCs w:val="22"/>
        </w:rPr>
        <w:t xml:space="preserve">, </w:t>
      </w:r>
      <w:r w:rsidR="0019785F">
        <w:rPr>
          <w:b/>
          <w:sz w:val="22"/>
          <w:szCs w:val="22"/>
        </w:rPr>
        <w:t>3</w:t>
      </w:r>
      <w:r w:rsidR="005953A1">
        <w:rPr>
          <w:b/>
          <w:sz w:val="22"/>
          <w:szCs w:val="22"/>
        </w:rPr>
        <w:t>0</w:t>
      </w:r>
      <w:r w:rsidR="00EC7685" w:rsidRPr="00EC7685">
        <w:rPr>
          <w:b/>
          <w:sz w:val="22"/>
          <w:szCs w:val="22"/>
        </w:rPr>
        <w:t xml:space="preserve"> points – </w:t>
      </w:r>
      <w:r w:rsidR="005953A1">
        <w:rPr>
          <w:sz w:val="22"/>
          <w:szCs w:val="22"/>
        </w:rPr>
        <w:t xml:space="preserve">overall price and payment terms </w:t>
      </w:r>
      <w:r w:rsidR="000B6660">
        <w:rPr>
          <w:sz w:val="22"/>
          <w:szCs w:val="22"/>
        </w:rPr>
        <w:t>for</w:t>
      </w:r>
      <w:r w:rsidR="005953A1">
        <w:rPr>
          <w:sz w:val="22"/>
          <w:szCs w:val="22"/>
        </w:rPr>
        <w:t xml:space="preserve"> the legal services procured</w:t>
      </w:r>
    </w:p>
    <w:p w14:paraId="1AA45B8D" w14:textId="77777777" w:rsidR="007A5623" w:rsidRPr="00EC7685" w:rsidRDefault="007A5623" w:rsidP="00D63910">
      <w:pPr>
        <w:suppressAutoHyphens/>
        <w:spacing w:after="0" w:line="240" w:lineRule="auto"/>
        <w:ind w:left="360"/>
        <w:rPr>
          <w:rFonts w:ascii="Times New Roman" w:hAnsi="Times New Roman"/>
        </w:rPr>
      </w:pPr>
    </w:p>
    <w:p w14:paraId="2E58E3B3" w14:textId="77777777" w:rsidR="00935264" w:rsidRPr="00EC7685" w:rsidRDefault="00935264" w:rsidP="00935264">
      <w:pPr>
        <w:pStyle w:val="ListParagraph"/>
        <w:ind w:left="360"/>
        <w:rPr>
          <w:rFonts w:eastAsia="Calibri"/>
          <w:sz w:val="22"/>
          <w:szCs w:val="22"/>
        </w:rPr>
      </w:pPr>
      <w:r w:rsidRPr="00EC7685">
        <w:rPr>
          <w:rFonts w:eastAsia="Calibri"/>
          <w:sz w:val="22"/>
          <w:szCs w:val="22"/>
        </w:rPr>
        <w:t xml:space="preserve">Best-offer proposals are requested. It is anticipated that award will be made solely </w:t>
      </w:r>
      <w:proofErr w:type="gramStart"/>
      <w:r w:rsidRPr="00EC7685">
        <w:rPr>
          <w:rFonts w:eastAsia="Calibri"/>
          <w:sz w:val="22"/>
          <w:szCs w:val="22"/>
        </w:rPr>
        <w:t>on the basis of</w:t>
      </w:r>
      <w:proofErr w:type="gramEnd"/>
      <w:r w:rsidRPr="00EC7685">
        <w:rPr>
          <w:rFonts w:eastAsia="Calibri"/>
          <w:sz w:val="22"/>
          <w:szCs w:val="22"/>
        </w:rPr>
        <w:t xml:space="preserve"> these original proposals. However, CNFA reserves the right to conduct any of the following:</w:t>
      </w:r>
    </w:p>
    <w:p w14:paraId="23241BB4"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CNFA may conduct negotiations with and/or request clarifications from any offeror prior to award;</w:t>
      </w:r>
    </w:p>
    <w:p w14:paraId="3B477B6B"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While preference will be given to offerors who can address the full technical requirements of this RFP, CNFA may i</w:t>
      </w:r>
      <w:r w:rsidRPr="00EC7685">
        <w:rPr>
          <w:sz w:val="22"/>
          <w:szCs w:val="22"/>
        </w:rPr>
        <w:t xml:space="preserve">ssue a partial award or split the award among various suppliers, if in the best interest of the </w:t>
      </w:r>
      <w:r w:rsidR="000F2705" w:rsidRPr="00EC7685">
        <w:rPr>
          <w:sz w:val="22"/>
          <w:szCs w:val="22"/>
        </w:rPr>
        <w:t>CNFA</w:t>
      </w:r>
      <w:r w:rsidRPr="00EC7685">
        <w:rPr>
          <w:sz w:val="22"/>
          <w:szCs w:val="22"/>
        </w:rPr>
        <w:t xml:space="preserve">; </w:t>
      </w:r>
    </w:p>
    <w:p w14:paraId="40568619"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 xml:space="preserve">CNFA may </w:t>
      </w:r>
      <w:r w:rsidRPr="00EC7685">
        <w:rPr>
          <w:sz w:val="22"/>
          <w:szCs w:val="22"/>
        </w:rPr>
        <w:t>cancel this RFP at any time.</w:t>
      </w:r>
    </w:p>
    <w:p w14:paraId="526338D5" w14:textId="77777777" w:rsidR="00935264" w:rsidRPr="00EC7685" w:rsidRDefault="00935264" w:rsidP="00935264">
      <w:pPr>
        <w:pStyle w:val="ListParagraph"/>
        <w:ind w:left="1080"/>
        <w:rPr>
          <w:rFonts w:eastAsia="Calibri"/>
          <w:sz w:val="22"/>
          <w:szCs w:val="22"/>
        </w:rPr>
      </w:pPr>
    </w:p>
    <w:p w14:paraId="438835B8" w14:textId="0F4A672B" w:rsidR="00935264" w:rsidRPr="00EC7685" w:rsidRDefault="00935264" w:rsidP="00935264">
      <w:pPr>
        <w:pStyle w:val="ListParagraph"/>
        <w:ind w:left="360"/>
        <w:rPr>
          <w:rFonts w:eastAsia="Calibri"/>
          <w:sz w:val="22"/>
          <w:szCs w:val="22"/>
        </w:rPr>
      </w:pPr>
      <w:r w:rsidRPr="00EC7685">
        <w:rPr>
          <w:rFonts w:eastAsia="Calibri"/>
          <w:sz w:val="22"/>
          <w:szCs w:val="22"/>
        </w:rPr>
        <w:t xml:space="preserve">CNFA anticipates awarding a </w:t>
      </w:r>
      <w:r w:rsidR="00D63910" w:rsidRPr="00EC7685">
        <w:rPr>
          <w:sz w:val="22"/>
          <w:szCs w:val="22"/>
        </w:rPr>
        <w:t>service agreement</w:t>
      </w:r>
      <w:r w:rsidR="00D43886" w:rsidRPr="00EC7685">
        <w:rPr>
          <w:rFonts w:eastAsia="Calibri"/>
          <w:sz w:val="22"/>
          <w:szCs w:val="22"/>
        </w:rPr>
        <w:t xml:space="preserve"> </w:t>
      </w:r>
      <w:r w:rsidRPr="00EC7685">
        <w:rPr>
          <w:rFonts w:eastAsia="Calibri"/>
          <w:sz w:val="22"/>
          <w:szCs w:val="22"/>
        </w:rPr>
        <w:t xml:space="preserve">to the successful offeror. </w:t>
      </w:r>
    </w:p>
    <w:p w14:paraId="5B81B4BA" w14:textId="77777777" w:rsidR="00935264" w:rsidRPr="00EC7685" w:rsidRDefault="00935264" w:rsidP="00935264">
      <w:pPr>
        <w:spacing w:after="0" w:line="240" w:lineRule="auto"/>
        <w:rPr>
          <w:rFonts w:ascii="Times New Roman" w:hAnsi="Times New Roman"/>
          <w:u w:val="single"/>
        </w:rPr>
      </w:pPr>
    </w:p>
    <w:p w14:paraId="19FF1818" w14:textId="2A259B5A" w:rsidR="00935264" w:rsidRPr="00EC7685" w:rsidRDefault="00EC7685" w:rsidP="00935264">
      <w:pPr>
        <w:suppressAutoHyphens/>
        <w:spacing w:after="0" w:line="240" w:lineRule="auto"/>
        <w:ind w:left="360"/>
        <w:rPr>
          <w:rFonts w:ascii="Times New Roman" w:hAnsi="Times New Roman"/>
          <w:color w:val="000000"/>
        </w:rPr>
      </w:pPr>
      <w:r>
        <w:rPr>
          <w:rFonts w:ascii="Times New Roman" w:hAnsi="Times New Roman"/>
          <w:b/>
          <w:color w:val="000000"/>
          <w:u w:val="single"/>
        </w:rPr>
        <w:t>2.4</w:t>
      </w:r>
      <w:r w:rsidR="00935264" w:rsidRPr="00EC7685">
        <w:rPr>
          <w:rFonts w:ascii="Times New Roman" w:hAnsi="Times New Roman"/>
          <w:b/>
          <w:color w:val="000000"/>
          <w:u w:val="single"/>
        </w:rPr>
        <w:t xml:space="preserve"> Cost Proposal</w:t>
      </w:r>
      <w:r w:rsidR="00935264" w:rsidRPr="00EC7685">
        <w:rPr>
          <w:rFonts w:ascii="Times New Roman" w:hAnsi="Times New Roman"/>
          <w:color w:val="000000"/>
        </w:rPr>
        <w:t xml:space="preserve">: Pricing must be presented in </w:t>
      </w:r>
      <w:r w:rsidR="005953A1">
        <w:rPr>
          <w:rFonts w:ascii="Times New Roman" w:hAnsi="Times New Roman"/>
        </w:rPr>
        <w:t>Egyptian Pounds</w:t>
      </w:r>
      <w:r w:rsidR="00AD1CA9" w:rsidRPr="00EC7685">
        <w:rPr>
          <w:rFonts w:ascii="Times New Roman" w:hAnsi="Times New Roman"/>
          <w:color w:val="000000"/>
        </w:rPr>
        <w:t>.</w:t>
      </w:r>
      <w:r w:rsidR="00514643">
        <w:rPr>
          <w:rFonts w:ascii="Times New Roman" w:hAnsi="Times New Roman"/>
          <w:color w:val="000000"/>
        </w:rPr>
        <w:t xml:space="preserve"> Please include </w:t>
      </w:r>
      <w:r w:rsidR="00C76804">
        <w:rPr>
          <w:rFonts w:ascii="Times New Roman" w:hAnsi="Times New Roman"/>
          <w:color w:val="000000"/>
        </w:rPr>
        <w:t>payment terms as part of the cost proposal</w:t>
      </w:r>
      <w:r w:rsidR="002169C5">
        <w:rPr>
          <w:rFonts w:ascii="Times New Roman" w:hAnsi="Times New Roman"/>
          <w:color w:val="000000"/>
        </w:rPr>
        <w:t xml:space="preserve">, noting that CNFA prefers to make payment following the completion of services rather than </w:t>
      </w:r>
      <w:r w:rsidR="00F95188">
        <w:rPr>
          <w:rFonts w:ascii="Times New Roman" w:hAnsi="Times New Roman"/>
          <w:color w:val="000000"/>
        </w:rPr>
        <w:t>in advance</w:t>
      </w:r>
      <w:r w:rsidR="00CB3B49">
        <w:rPr>
          <w:rFonts w:ascii="Times New Roman" w:hAnsi="Times New Roman"/>
          <w:color w:val="000000"/>
        </w:rPr>
        <w:t>.</w:t>
      </w:r>
      <w:r w:rsidR="00C76804">
        <w:rPr>
          <w:rFonts w:ascii="Times New Roman" w:hAnsi="Times New Roman"/>
          <w:color w:val="000000"/>
        </w:rPr>
        <w:t xml:space="preserve"> </w:t>
      </w:r>
      <w:r w:rsidR="00AD1CA9" w:rsidRPr="00EC7685">
        <w:rPr>
          <w:rFonts w:ascii="Times New Roman" w:hAnsi="Times New Roman"/>
          <w:color w:val="000000"/>
        </w:rPr>
        <w:t xml:space="preserve"> </w:t>
      </w:r>
      <w:r w:rsidR="00935264" w:rsidRPr="00EC7685">
        <w:rPr>
          <w:rFonts w:ascii="Times New Roman" w:hAnsi="Times New Roman"/>
          <w:color w:val="000000"/>
        </w:rPr>
        <w:t xml:space="preserve">Offers must remain valid for not less than </w:t>
      </w:r>
      <w:r w:rsidR="005953A1">
        <w:rPr>
          <w:rFonts w:ascii="Times New Roman" w:hAnsi="Times New Roman"/>
        </w:rPr>
        <w:t>sixty</w:t>
      </w:r>
      <w:r w:rsidRPr="00D45487">
        <w:rPr>
          <w:rFonts w:ascii="Times New Roman" w:hAnsi="Times New Roman"/>
        </w:rPr>
        <w:t xml:space="preserve"> (</w:t>
      </w:r>
      <w:r w:rsidR="005953A1">
        <w:rPr>
          <w:rFonts w:ascii="Times New Roman" w:hAnsi="Times New Roman"/>
        </w:rPr>
        <w:t>60</w:t>
      </w:r>
      <w:r w:rsidRPr="00D45487">
        <w:rPr>
          <w:rFonts w:ascii="Times New Roman" w:hAnsi="Times New Roman"/>
        </w:rPr>
        <w:t>) calendar days</w:t>
      </w:r>
      <w:r w:rsidRPr="00D45487">
        <w:rPr>
          <w:rFonts w:ascii="Times New Roman" w:hAnsi="Times New Roman"/>
          <w:color w:val="000000"/>
        </w:rPr>
        <w:t xml:space="preserve"> </w:t>
      </w:r>
      <w:r w:rsidR="00935264" w:rsidRPr="00EC7685">
        <w:rPr>
          <w:rFonts w:ascii="Times New Roman" w:hAnsi="Times New Roman"/>
          <w:color w:val="000000"/>
        </w:rPr>
        <w:t>after the offer deadline. Offerors are requested to provide offers on official letterhead in accordance with the format provided in</w:t>
      </w:r>
      <w:r w:rsidR="001832BA" w:rsidRPr="00EC7685">
        <w:rPr>
          <w:rFonts w:ascii="Times New Roman" w:hAnsi="Times New Roman"/>
          <w:color w:val="000000"/>
        </w:rPr>
        <w:t xml:space="preserve"> Annex </w:t>
      </w:r>
      <w:r w:rsidR="002D24F9" w:rsidRPr="00EC7685">
        <w:rPr>
          <w:rFonts w:ascii="Times New Roman" w:hAnsi="Times New Roman"/>
        </w:rPr>
        <w:t>4</w:t>
      </w:r>
      <w:r w:rsidR="00935264" w:rsidRPr="00EC7685">
        <w:rPr>
          <w:rFonts w:ascii="Times New Roman" w:hAnsi="Times New Roman"/>
          <w:color w:val="000000"/>
        </w:rPr>
        <w:t>.</w:t>
      </w:r>
    </w:p>
    <w:p w14:paraId="6A4BFFFF" w14:textId="77777777" w:rsidR="00935264" w:rsidRPr="00EC7685" w:rsidRDefault="00935264" w:rsidP="00850669">
      <w:pPr>
        <w:suppressAutoHyphens/>
        <w:spacing w:after="0" w:line="240" w:lineRule="auto"/>
        <w:ind w:left="360"/>
        <w:rPr>
          <w:rFonts w:ascii="Times New Roman" w:hAnsi="Times New Roman"/>
        </w:rPr>
      </w:pPr>
    </w:p>
    <w:p w14:paraId="00A8CB15" w14:textId="55B46349" w:rsidR="008547D4" w:rsidRPr="00EC7685" w:rsidRDefault="00EC7685" w:rsidP="00850669">
      <w:pPr>
        <w:suppressAutoHyphens/>
        <w:spacing w:after="0" w:line="240" w:lineRule="auto"/>
        <w:ind w:left="360"/>
        <w:rPr>
          <w:rFonts w:ascii="Times New Roman" w:hAnsi="Times New Roman"/>
        </w:rPr>
      </w:pPr>
      <w:r>
        <w:rPr>
          <w:rFonts w:ascii="Times New Roman" w:hAnsi="Times New Roman"/>
          <w:b/>
          <w:u w:val="single"/>
        </w:rPr>
        <w:t>2.5</w:t>
      </w:r>
      <w:r w:rsidR="008547D4" w:rsidRPr="00EC7685">
        <w:rPr>
          <w:rFonts w:ascii="Times New Roman" w:hAnsi="Times New Roman"/>
          <w:b/>
          <w:u w:val="single"/>
        </w:rPr>
        <w:t xml:space="preserve"> Proposal Format Instructions: </w:t>
      </w:r>
      <w:r w:rsidR="008547D4" w:rsidRPr="00EC7685">
        <w:rPr>
          <w:rFonts w:ascii="Times New Roman" w:hAnsi="Times New Roman"/>
        </w:rPr>
        <w:t>All proposals must be formatted in accordance with the below requirements:</w:t>
      </w:r>
    </w:p>
    <w:p w14:paraId="66839841" w14:textId="77777777" w:rsidR="008547D4" w:rsidRPr="00EC7685" w:rsidRDefault="008547D4" w:rsidP="00850669">
      <w:pPr>
        <w:suppressAutoHyphens/>
        <w:spacing w:after="0" w:line="240" w:lineRule="auto"/>
        <w:ind w:left="360"/>
        <w:rPr>
          <w:rFonts w:ascii="Times New Roman" w:hAnsi="Times New Roman"/>
        </w:rPr>
      </w:pPr>
    </w:p>
    <w:p w14:paraId="6174D539" w14:textId="77777777" w:rsidR="008547D4" w:rsidRPr="00EC7685" w:rsidRDefault="008547D4" w:rsidP="00905537">
      <w:pPr>
        <w:pStyle w:val="ListParagraph"/>
        <w:numPr>
          <w:ilvl w:val="0"/>
          <w:numId w:val="22"/>
        </w:numPr>
        <w:rPr>
          <w:sz w:val="22"/>
          <w:szCs w:val="22"/>
        </w:rPr>
      </w:pPr>
      <w:r w:rsidRPr="00646E9D">
        <w:rPr>
          <w:sz w:val="22"/>
          <w:szCs w:val="22"/>
        </w:rPr>
        <w:t>English</w:t>
      </w:r>
      <w:r w:rsidRPr="00EC7685">
        <w:rPr>
          <w:sz w:val="22"/>
          <w:szCs w:val="22"/>
        </w:rPr>
        <w:t xml:space="preserve"> language only</w:t>
      </w:r>
    </w:p>
    <w:p w14:paraId="5A24C851" w14:textId="77777777" w:rsidR="008547D4" w:rsidRPr="00EC7685" w:rsidRDefault="008547D4" w:rsidP="00905537">
      <w:pPr>
        <w:pStyle w:val="ListParagraph"/>
        <w:numPr>
          <w:ilvl w:val="0"/>
          <w:numId w:val="22"/>
        </w:numPr>
        <w:rPr>
          <w:sz w:val="22"/>
          <w:szCs w:val="22"/>
        </w:rPr>
      </w:pPr>
      <w:r w:rsidRPr="00EC7685">
        <w:rPr>
          <w:sz w:val="22"/>
          <w:szCs w:val="22"/>
        </w:rPr>
        <w:t xml:space="preserve">Include the individual/agency/organization name, date, RFP number, and page numbers as a header or footer throughout the document. </w:t>
      </w:r>
    </w:p>
    <w:p w14:paraId="5025B8BF" w14:textId="77777777" w:rsidR="008547D4" w:rsidRPr="00EC7685" w:rsidRDefault="008547D4" w:rsidP="00905537">
      <w:pPr>
        <w:pStyle w:val="ListParagraph"/>
        <w:numPr>
          <w:ilvl w:val="0"/>
          <w:numId w:val="22"/>
        </w:numPr>
        <w:rPr>
          <w:sz w:val="22"/>
          <w:szCs w:val="22"/>
        </w:rPr>
      </w:pPr>
      <w:r w:rsidRPr="00EC7685">
        <w:rPr>
          <w:sz w:val="22"/>
          <w:szCs w:val="22"/>
        </w:rPr>
        <w:t>Th</w:t>
      </w:r>
      <w:r w:rsidR="00B700C6" w:rsidRPr="00EC7685">
        <w:rPr>
          <w:sz w:val="22"/>
          <w:szCs w:val="22"/>
        </w:rPr>
        <w:t>e Technical Proposal must be i</w:t>
      </w:r>
      <w:r w:rsidRPr="00EC7685">
        <w:rPr>
          <w:sz w:val="22"/>
          <w:szCs w:val="22"/>
        </w:rPr>
        <w:t xml:space="preserve">n the format provided in </w:t>
      </w:r>
      <w:r w:rsidR="001832BA" w:rsidRPr="00EC7685">
        <w:rPr>
          <w:color w:val="000000"/>
          <w:sz w:val="22"/>
          <w:szCs w:val="22"/>
        </w:rPr>
        <w:t xml:space="preserve">Annex </w:t>
      </w:r>
      <w:r w:rsidR="002D24F9" w:rsidRPr="00EC7685">
        <w:rPr>
          <w:sz w:val="22"/>
          <w:szCs w:val="22"/>
        </w:rPr>
        <w:t>3</w:t>
      </w:r>
      <w:r w:rsidR="00F63737" w:rsidRPr="00EC7685">
        <w:rPr>
          <w:sz w:val="22"/>
          <w:szCs w:val="22"/>
        </w:rPr>
        <w:t>.</w:t>
      </w:r>
      <w:r w:rsidRPr="00EC7685">
        <w:rPr>
          <w:sz w:val="22"/>
          <w:szCs w:val="22"/>
        </w:rPr>
        <w:t xml:space="preserve"> </w:t>
      </w:r>
    </w:p>
    <w:p w14:paraId="522D51C0" w14:textId="77777777" w:rsidR="008547D4" w:rsidRPr="00EC7685" w:rsidRDefault="008547D4" w:rsidP="00905537">
      <w:pPr>
        <w:pStyle w:val="ListParagraph"/>
        <w:numPr>
          <w:ilvl w:val="0"/>
          <w:numId w:val="22"/>
        </w:numPr>
        <w:rPr>
          <w:sz w:val="22"/>
          <w:szCs w:val="22"/>
        </w:rPr>
      </w:pPr>
      <w:r w:rsidRPr="00EC7685">
        <w:rPr>
          <w:sz w:val="22"/>
          <w:szCs w:val="22"/>
        </w:rPr>
        <w:t xml:space="preserve">The Cost Proposal must be in the format provided in </w:t>
      </w:r>
      <w:r w:rsidR="001832BA" w:rsidRPr="00EC7685">
        <w:rPr>
          <w:color w:val="000000"/>
          <w:sz w:val="22"/>
          <w:szCs w:val="22"/>
        </w:rPr>
        <w:t xml:space="preserve">Annex </w:t>
      </w:r>
      <w:r w:rsidR="002D24F9" w:rsidRPr="00EC7685">
        <w:rPr>
          <w:sz w:val="22"/>
          <w:szCs w:val="22"/>
        </w:rPr>
        <w:t>4</w:t>
      </w:r>
      <w:r w:rsidRPr="00EC7685">
        <w:rPr>
          <w:sz w:val="22"/>
          <w:szCs w:val="22"/>
        </w:rPr>
        <w:t xml:space="preserve">. </w:t>
      </w:r>
    </w:p>
    <w:p w14:paraId="2FA60ED7" w14:textId="77777777" w:rsidR="003870ED" w:rsidRPr="00EC7685" w:rsidRDefault="003870ED" w:rsidP="00337CA7">
      <w:pPr>
        <w:pStyle w:val="ListParagraph"/>
        <w:ind w:left="360"/>
        <w:rPr>
          <w:sz w:val="22"/>
          <w:szCs w:val="22"/>
        </w:rPr>
      </w:pPr>
    </w:p>
    <w:p w14:paraId="10940AA7" w14:textId="77777777" w:rsidR="008547D4" w:rsidRPr="00EC7685" w:rsidRDefault="008547D4" w:rsidP="001829B8">
      <w:pPr>
        <w:spacing w:after="0" w:line="240" w:lineRule="auto"/>
        <w:ind w:left="360"/>
        <w:rPr>
          <w:rFonts w:ascii="Times New Roman" w:hAnsi="Times New Roman"/>
        </w:rPr>
      </w:pPr>
      <w:r w:rsidRPr="00EC7685">
        <w:rPr>
          <w:rFonts w:ascii="Times New Roman" w:hAnsi="Times New Roman"/>
        </w:rPr>
        <w:t>A full proposal will include the following documents:</w:t>
      </w:r>
    </w:p>
    <w:p w14:paraId="1A695328" w14:textId="77777777" w:rsidR="008547D4" w:rsidRPr="00EC7685" w:rsidRDefault="008547D4" w:rsidP="00905537">
      <w:pPr>
        <w:pStyle w:val="ListParagraph"/>
        <w:numPr>
          <w:ilvl w:val="0"/>
          <w:numId w:val="23"/>
        </w:numPr>
        <w:rPr>
          <w:sz w:val="22"/>
          <w:szCs w:val="22"/>
        </w:rPr>
      </w:pPr>
      <w:r w:rsidRPr="00EC7685">
        <w:rPr>
          <w:sz w:val="22"/>
          <w:szCs w:val="22"/>
        </w:rPr>
        <w:t>A cover letter on company letterhead, signed by an authorized representative of the offeror (</w:t>
      </w:r>
      <w:r w:rsidR="001832BA" w:rsidRPr="00EC7685">
        <w:rPr>
          <w:color w:val="000000"/>
          <w:sz w:val="22"/>
          <w:szCs w:val="22"/>
        </w:rPr>
        <w:t xml:space="preserve">Annex </w:t>
      </w:r>
      <w:r w:rsidR="002D24F9" w:rsidRPr="00EC7685">
        <w:rPr>
          <w:sz w:val="22"/>
          <w:szCs w:val="22"/>
        </w:rPr>
        <w:t>2</w:t>
      </w:r>
      <w:r w:rsidRPr="00EC7685">
        <w:rPr>
          <w:sz w:val="22"/>
          <w:szCs w:val="22"/>
        </w:rPr>
        <w:t>).</w:t>
      </w:r>
    </w:p>
    <w:p w14:paraId="55A7D8A2" w14:textId="454ABE20" w:rsidR="008547D4" w:rsidRPr="00EC7685" w:rsidRDefault="008547D4" w:rsidP="00905537">
      <w:pPr>
        <w:pStyle w:val="ListParagraph"/>
        <w:numPr>
          <w:ilvl w:val="0"/>
          <w:numId w:val="23"/>
        </w:numPr>
        <w:rPr>
          <w:sz w:val="22"/>
          <w:szCs w:val="22"/>
        </w:rPr>
      </w:pPr>
      <w:r w:rsidRPr="00EC7685">
        <w:rPr>
          <w:sz w:val="22"/>
          <w:szCs w:val="22"/>
        </w:rPr>
        <w:t xml:space="preserve">A complete Technical Proposal in response to the evaluation criteria in </w:t>
      </w:r>
      <w:r w:rsidR="00313095" w:rsidRPr="00EC7685">
        <w:rPr>
          <w:sz w:val="22"/>
          <w:szCs w:val="22"/>
        </w:rPr>
        <w:t xml:space="preserve">Section </w:t>
      </w:r>
      <w:r w:rsidR="00EC7685">
        <w:rPr>
          <w:sz w:val="22"/>
          <w:szCs w:val="22"/>
        </w:rPr>
        <w:t>2.3</w:t>
      </w:r>
      <w:r w:rsidR="00F63737" w:rsidRPr="00EC7685">
        <w:rPr>
          <w:sz w:val="22"/>
          <w:szCs w:val="22"/>
        </w:rPr>
        <w:t xml:space="preserve"> and in the format provided in </w:t>
      </w:r>
      <w:r w:rsidR="001832BA" w:rsidRPr="00EC7685">
        <w:rPr>
          <w:color w:val="000000"/>
          <w:sz w:val="22"/>
          <w:szCs w:val="22"/>
        </w:rPr>
        <w:t xml:space="preserve">Annex </w:t>
      </w:r>
      <w:r w:rsidR="002D24F9" w:rsidRPr="00EC7685">
        <w:rPr>
          <w:sz w:val="22"/>
          <w:szCs w:val="22"/>
        </w:rPr>
        <w:t>3</w:t>
      </w:r>
      <w:r w:rsidRPr="00EC7685">
        <w:rPr>
          <w:sz w:val="22"/>
          <w:szCs w:val="22"/>
        </w:rPr>
        <w:t>.</w:t>
      </w:r>
    </w:p>
    <w:p w14:paraId="232E940C" w14:textId="5D3403C9" w:rsidR="00313095" w:rsidRPr="00EC7685" w:rsidRDefault="008547D4" w:rsidP="00905537">
      <w:pPr>
        <w:pStyle w:val="ListParagraph"/>
        <w:numPr>
          <w:ilvl w:val="0"/>
          <w:numId w:val="23"/>
        </w:numPr>
        <w:rPr>
          <w:sz w:val="22"/>
          <w:szCs w:val="22"/>
        </w:rPr>
      </w:pPr>
      <w:r w:rsidRPr="00EC7685">
        <w:rPr>
          <w:sz w:val="22"/>
          <w:szCs w:val="22"/>
        </w:rPr>
        <w:t xml:space="preserve">A complete Cost Proposal </w:t>
      </w:r>
      <w:r w:rsidR="00313095" w:rsidRPr="00EC7685">
        <w:rPr>
          <w:sz w:val="22"/>
          <w:szCs w:val="22"/>
        </w:rPr>
        <w:t xml:space="preserve">in response to the terms of Section </w:t>
      </w:r>
      <w:r w:rsidR="00EC7685">
        <w:rPr>
          <w:sz w:val="22"/>
          <w:szCs w:val="22"/>
        </w:rPr>
        <w:t>2.4</w:t>
      </w:r>
      <w:r w:rsidR="00313095" w:rsidRPr="00EC7685">
        <w:rPr>
          <w:sz w:val="22"/>
          <w:szCs w:val="22"/>
        </w:rPr>
        <w:t xml:space="preserve">, the evaluation criteria in Section </w:t>
      </w:r>
      <w:r w:rsidR="002D24F9" w:rsidRPr="00EC7685">
        <w:rPr>
          <w:sz w:val="22"/>
          <w:szCs w:val="22"/>
        </w:rPr>
        <w:t>2.</w:t>
      </w:r>
      <w:r w:rsidR="00EC7685">
        <w:rPr>
          <w:sz w:val="22"/>
          <w:szCs w:val="22"/>
        </w:rPr>
        <w:t>3</w:t>
      </w:r>
      <w:r w:rsidR="00313095" w:rsidRPr="00EC7685">
        <w:rPr>
          <w:sz w:val="22"/>
          <w:szCs w:val="22"/>
        </w:rPr>
        <w:t xml:space="preserve">, and </w:t>
      </w:r>
      <w:r w:rsidRPr="00EC7685">
        <w:rPr>
          <w:sz w:val="22"/>
          <w:szCs w:val="22"/>
        </w:rPr>
        <w:t xml:space="preserve">in the format provided in </w:t>
      </w:r>
      <w:r w:rsidR="001832BA" w:rsidRPr="00EC7685">
        <w:rPr>
          <w:color w:val="000000"/>
          <w:sz w:val="22"/>
          <w:szCs w:val="22"/>
        </w:rPr>
        <w:t xml:space="preserve">Annex </w:t>
      </w:r>
      <w:r w:rsidR="002D24F9" w:rsidRPr="00EC7685">
        <w:rPr>
          <w:sz w:val="22"/>
          <w:szCs w:val="22"/>
        </w:rPr>
        <w:t>4</w:t>
      </w:r>
      <w:r w:rsidRPr="00EC7685">
        <w:rPr>
          <w:sz w:val="22"/>
          <w:szCs w:val="22"/>
        </w:rPr>
        <w:t xml:space="preserve">. </w:t>
      </w:r>
    </w:p>
    <w:p w14:paraId="4CF257FE" w14:textId="540CEE68" w:rsidR="008547D4" w:rsidRDefault="008547D4" w:rsidP="00905537">
      <w:pPr>
        <w:pStyle w:val="ListParagraph"/>
        <w:numPr>
          <w:ilvl w:val="0"/>
          <w:numId w:val="23"/>
        </w:numPr>
        <w:rPr>
          <w:sz w:val="22"/>
          <w:szCs w:val="22"/>
        </w:rPr>
      </w:pPr>
      <w:r w:rsidRPr="00EC7685">
        <w:rPr>
          <w:sz w:val="22"/>
          <w:szCs w:val="22"/>
        </w:rPr>
        <w:t xml:space="preserve">A copy of the offeror’s </w:t>
      </w:r>
      <w:r w:rsidR="00313095" w:rsidRPr="00EC7685">
        <w:rPr>
          <w:sz w:val="22"/>
          <w:szCs w:val="22"/>
        </w:rPr>
        <w:t>business license, or, if an individual, a copy of his/her identification card.</w:t>
      </w:r>
    </w:p>
    <w:p w14:paraId="0F22DDD5" w14:textId="0A86D509" w:rsidR="00C7040F" w:rsidRDefault="00C7040F" w:rsidP="00905537">
      <w:pPr>
        <w:pStyle w:val="ListParagraph"/>
        <w:numPr>
          <w:ilvl w:val="0"/>
          <w:numId w:val="23"/>
        </w:numPr>
        <w:rPr>
          <w:sz w:val="22"/>
          <w:szCs w:val="22"/>
        </w:rPr>
      </w:pPr>
      <w:r>
        <w:rPr>
          <w:sz w:val="22"/>
          <w:szCs w:val="22"/>
        </w:rPr>
        <w:t xml:space="preserve">At least three (3) contacts for references from organizations/individuals for which the offeror has successfully performed similar work in the past 3 years. </w:t>
      </w:r>
    </w:p>
    <w:bookmarkEnd w:id="0"/>
    <w:p w14:paraId="082677A1" w14:textId="77777777" w:rsidR="000F2705" w:rsidRPr="00EC7685" w:rsidRDefault="000F2705" w:rsidP="00DD507D">
      <w:pPr>
        <w:pStyle w:val="ListParagraph"/>
        <w:rPr>
          <w:b/>
          <w:color w:val="000000"/>
          <w:u w:val="single"/>
        </w:rPr>
      </w:pPr>
      <w:r w:rsidRPr="00EC7685">
        <w:rPr>
          <w:b/>
          <w:color w:val="000000"/>
          <w:u w:val="single"/>
        </w:rPr>
        <w:br w:type="page"/>
      </w:r>
    </w:p>
    <w:p w14:paraId="46C8127C" w14:textId="77777777" w:rsidR="00A55381" w:rsidRPr="00EC7685" w:rsidRDefault="001832BA" w:rsidP="00A55381">
      <w:pPr>
        <w:spacing w:after="0" w:line="240" w:lineRule="auto"/>
        <w:rPr>
          <w:rFonts w:ascii="Times New Roman" w:hAnsi="Times New Roman"/>
        </w:rPr>
      </w:pPr>
      <w:r w:rsidRPr="00EC7685">
        <w:rPr>
          <w:rFonts w:ascii="Times New Roman" w:hAnsi="Times New Roman"/>
          <w:b/>
          <w:color w:val="000000"/>
          <w:u w:val="single"/>
        </w:rPr>
        <w:lastRenderedPageBreak/>
        <w:t xml:space="preserve">Annex </w:t>
      </w:r>
      <w:r w:rsidR="00CC009B" w:rsidRPr="00EC7685">
        <w:rPr>
          <w:rFonts w:ascii="Times New Roman" w:hAnsi="Times New Roman"/>
          <w:b/>
          <w:u w:val="single"/>
        </w:rPr>
        <w:t>1</w:t>
      </w:r>
      <w:r w:rsidR="00935264" w:rsidRPr="00EC7685">
        <w:rPr>
          <w:rFonts w:ascii="Times New Roman" w:hAnsi="Times New Roman"/>
          <w:b/>
          <w:u w:val="single"/>
        </w:rPr>
        <w:t xml:space="preserve"> – </w:t>
      </w:r>
      <w:r w:rsidR="00A55381" w:rsidRPr="00EC7685">
        <w:rPr>
          <w:rFonts w:ascii="Times New Roman" w:hAnsi="Times New Roman"/>
          <w:b/>
          <w:u w:val="single"/>
        </w:rPr>
        <w:t>Offer Checklist and Submission Instructions</w:t>
      </w:r>
    </w:p>
    <w:p w14:paraId="047A0554"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To assist offerors in preparation of proposals, the following checklist summarizes the documentation to include an offer in response to this RFP:</w:t>
      </w:r>
    </w:p>
    <w:p w14:paraId="582B18AB" w14:textId="77777777" w:rsidR="00A55381" w:rsidRPr="00EC7685" w:rsidRDefault="00A55381" w:rsidP="00A55381">
      <w:pPr>
        <w:spacing w:after="0" w:line="240" w:lineRule="auto"/>
        <w:rPr>
          <w:rFonts w:ascii="Times New Roman" w:hAnsi="Times New Roman"/>
        </w:rPr>
      </w:pPr>
    </w:p>
    <w:p w14:paraId="085E37F5"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 xml:space="preserve">□ Cover letter on company letterhead, signed by an authorized representative of the offeror (see </w:t>
      </w:r>
      <w:r w:rsidR="001832BA" w:rsidRPr="00EC7685">
        <w:rPr>
          <w:rFonts w:ascii="Times New Roman" w:hAnsi="Times New Roman"/>
          <w:color w:val="000000"/>
        </w:rPr>
        <w:t xml:space="preserve">Annex </w:t>
      </w:r>
      <w:r w:rsidR="00CC009B" w:rsidRPr="00EC7685">
        <w:rPr>
          <w:rFonts w:ascii="Times New Roman" w:hAnsi="Times New Roman"/>
        </w:rPr>
        <w:t>2</w:t>
      </w:r>
      <w:r w:rsidRPr="00EC7685">
        <w:rPr>
          <w:rFonts w:ascii="Times New Roman" w:hAnsi="Times New Roman"/>
        </w:rPr>
        <w:t xml:space="preserve"> for template)</w:t>
      </w:r>
    </w:p>
    <w:p w14:paraId="219571B2"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w:t>
      </w:r>
      <w:r w:rsidR="00CD0AC0" w:rsidRPr="00EC7685">
        <w:rPr>
          <w:rFonts w:ascii="Times New Roman" w:hAnsi="Times New Roman"/>
        </w:rPr>
        <w:t xml:space="preserve"> Technical Proposal (see </w:t>
      </w:r>
      <w:r w:rsidR="001832BA" w:rsidRPr="00EC7685">
        <w:rPr>
          <w:rFonts w:ascii="Times New Roman" w:hAnsi="Times New Roman"/>
          <w:color w:val="000000"/>
        </w:rPr>
        <w:t xml:space="preserve">Annex </w:t>
      </w:r>
      <w:r w:rsidR="00CC009B" w:rsidRPr="00EC7685">
        <w:rPr>
          <w:rFonts w:ascii="Times New Roman" w:hAnsi="Times New Roman"/>
        </w:rPr>
        <w:t>3</w:t>
      </w:r>
      <w:r w:rsidRPr="00EC7685">
        <w:rPr>
          <w:rFonts w:ascii="Times New Roman" w:hAnsi="Times New Roman"/>
        </w:rPr>
        <w:t xml:space="preserve"> for template)</w:t>
      </w:r>
    </w:p>
    <w:p w14:paraId="7D377C46"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 xml:space="preserve">□ Cost Proposal (See </w:t>
      </w:r>
      <w:r w:rsidR="001832BA" w:rsidRPr="00EC7685">
        <w:rPr>
          <w:rFonts w:ascii="Times New Roman" w:hAnsi="Times New Roman"/>
          <w:color w:val="000000"/>
        </w:rPr>
        <w:t xml:space="preserve">Annex </w:t>
      </w:r>
      <w:r w:rsidR="00CC009B" w:rsidRPr="00EC7685">
        <w:rPr>
          <w:rFonts w:ascii="Times New Roman" w:hAnsi="Times New Roman"/>
        </w:rPr>
        <w:t>4</w:t>
      </w:r>
      <w:r w:rsidRPr="00EC7685">
        <w:rPr>
          <w:rFonts w:ascii="Times New Roman" w:hAnsi="Times New Roman"/>
        </w:rPr>
        <w:t xml:space="preserve"> for template)</w:t>
      </w:r>
    </w:p>
    <w:p w14:paraId="54A775A0" w14:textId="673A8266" w:rsidR="00D63910" w:rsidRDefault="00A55381" w:rsidP="00D63910">
      <w:pPr>
        <w:spacing w:after="0" w:line="240" w:lineRule="auto"/>
        <w:ind w:left="180"/>
        <w:rPr>
          <w:rFonts w:ascii="Times New Roman" w:hAnsi="Times New Roman"/>
        </w:rPr>
      </w:pPr>
      <w:r w:rsidRPr="00EC7685">
        <w:rPr>
          <w:rFonts w:ascii="Times New Roman" w:hAnsi="Times New Roman"/>
        </w:rPr>
        <w:t>□ Copy of offeror’s registration or business license</w:t>
      </w:r>
    </w:p>
    <w:p w14:paraId="54CA6910" w14:textId="4C515DF3" w:rsidR="00EC7685" w:rsidRPr="00EC7685" w:rsidRDefault="00EC7685" w:rsidP="00EC7685">
      <w:pPr>
        <w:spacing w:after="0" w:line="240" w:lineRule="auto"/>
        <w:ind w:left="180"/>
        <w:rPr>
          <w:rFonts w:ascii="Times New Roman" w:hAnsi="Times New Roman"/>
        </w:rPr>
      </w:pPr>
      <w:r w:rsidRPr="00EC7685">
        <w:rPr>
          <w:rFonts w:ascii="Times New Roman" w:hAnsi="Times New Roman"/>
        </w:rPr>
        <w:t xml:space="preserve">□ </w:t>
      </w:r>
      <w:r>
        <w:rPr>
          <w:rFonts w:ascii="Times New Roman" w:hAnsi="Times New Roman"/>
        </w:rPr>
        <w:t>At least three (3) contacts for references from organizations/individuals for which the offeror has successfully performed similar work in the past 3 years.</w:t>
      </w:r>
    </w:p>
    <w:p w14:paraId="4424D9F5" w14:textId="77777777" w:rsidR="00EC7685" w:rsidRPr="00EC7685" w:rsidRDefault="00EC7685" w:rsidP="00D63910">
      <w:pPr>
        <w:spacing w:after="0" w:line="240" w:lineRule="auto"/>
        <w:ind w:left="180"/>
        <w:rPr>
          <w:rFonts w:ascii="Times New Roman" w:hAnsi="Times New Roman"/>
        </w:rPr>
      </w:pPr>
    </w:p>
    <w:p w14:paraId="3758600E" w14:textId="77777777" w:rsidR="00A55381" w:rsidRPr="00EC7685" w:rsidRDefault="00A55381" w:rsidP="00A55381">
      <w:pPr>
        <w:spacing w:after="0" w:line="240" w:lineRule="auto"/>
        <w:ind w:left="180"/>
        <w:rPr>
          <w:rFonts w:ascii="Times New Roman" w:hAnsi="Times New Roman"/>
        </w:rPr>
      </w:pPr>
    </w:p>
    <w:p w14:paraId="5469C643" w14:textId="77777777" w:rsidR="008547D4" w:rsidRPr="00EC7685" w:rsidRDefault="008547D4" w:rsidP="00935264">
      <w:pPr>
        <w:rPr>
          <w:rFonts w:ascii="Times New Roman" w:hAnsi="Times New Roman"/>
          <w:b/>
          <w:u w:val="single"/>
        </w:rPr>
      </w:pPr>
    </w:p>
    <w:p w14:paraId="78E7D59F" w14:textId="77777777" w:rsidR="00A55381" w:rsidRPr="00EC7685" w:rsidRDefault="00A55381">
      <w:pPr>
        <w:spacing w:after="0" w:line="240" w:lineRule="auto"/>
        <w:rPr>
          <w:rFonts w:ascii="Times New Roman" w:hAnsi="Times New Roman"/>
        </w:rPr>
      </w:pPr>
      <w:r w:rsidRPr="00EC7685">
        <w:rPr>
          <w:rFonts w:ascii="Times New Roman" w:hAnsi="Times New Roman"/>
        </w:rPr>
        <w:br w:type="page"/>
      </w:r>
    </w:p>
    <w:p w14:paraId="70FB3A6E" w14:textId="77777777" w:rsidR="00935264" w:rsidRPr="00EC7685" w:rsidRDefault="001832BA" w:rsidP="00935264">
      <w:pPr>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u w:val="single"/>
        </w:rPr>
        <w:t>2</w:t>
      </w:r>
      <w:r w:rsidR="00A55381" w:rsidRPr="00EC7685">
        <w:rPr>
          <w:rFonts w:ascii="Times New Roman" w:hAnsi="Times New Roman"/>
          <w:b/>
          <w:u w:val="single"/>
        </w:rPr>
        <w:t xml:space="preserve"> – Offeror Cover Letter</w:t>
      </w:r>
    </w:p>
    <w:p w14:paraId="70FD8FF5" w14:textId="77777777" w:rsidR="00A55381" w:rsidRPr="00EC7685" w:rsidRDefault="00A55381" w:rsidP="00A55381">
      <w:pPr>
        <w:spacing w:after="0" w:line="240" w:lineRule="auto"/>
        <w:jc w:val="both"/>
        <w:rPr>
          <w:rFonts w:ascii="Times New Roman" w:hAnsi="Times New Roman"/>
          <w:i/>
        </w:rPr>
      </w:pPr>
      <w:r w:rsidRPr="00EC7685">
        <w:rPr>
          <w:rFonts w:ascii="Times New Roman" w:hAnsi="Times New Roman"/>
          <w:i/>
        </w:rPr>
        <w:t>The following cover letter must be placed on letterhead and completed/signed/stamped by a representative authorized to sign on behalf of the offeror:</w:t>
      </w:r>
    </w:p>
    <w:p w14:paraId="4A88AFE7" w14:textId="77777777" w:rsidR="00A55381" w:rsidRPr="00EC7685" w:rsidRDefault="00A55381" w:rsidP="00A55381">
      <w:pPr>
        <w:spacing w:after="0" w:line="240" w:lineRule="auto"/>
        <w:rPr>
          <w:rFonts w:ascii="Times New Roman" w:hAnsi="Times New Roman"/>
        </w:rPr>
      </w:pPr>
    </w:p>
    <w:p w14:paraId="24890FF6" w14:textId="6D6D14F0" w:rsidR="00EC7685" w:rsidRPr="00D45487" w:rsidRDefault="00EC7685" w:rsidP="00EC7685">
      <w:pPr>
        <w:spacing w:after="0" w:line="240" w:lineRule="auto"/>
        <w:rPr>
          <w:rFonts w:ascii="Times New Roman" w:hAnsi="Times New Roman"/>
        </w:rPr>
      </w:pPr>
      <w:r w:rsidRPr="00D45487">
        <w:rPr>
          <w:rFonts w:ascii="Times New Roman" w:hAnsi="Times New Roman"/>
        </w:rPr>
        <w:t>To:</w:t>
      </w:r>
      <w:r w:rsidRPr="00D45487">
        <w:rPr>
          <w:rFonts w:ascii="Times New Roman" w:hAnsi="Times New Roman"/>
        </w:rPr>
        <w:tab/>
      </w:r>
      <w:r w:rsidRPr="00D45487">
        <w:rPr>
          <w:rFonts w:ascii="Times New Roman" w:hAnsi="Times New Roman"/>
        </w:rPr>
        <w:tab/>
      </w:r>
      <w:r w:rsidR="005953A1">
        <w:rPr>
          <w:rFonts w:ascii="Times New Roman" w:hAnsi="Times New Roman"/>
        </w:rPr>
        <w:t>FTF Egypt FAS Project</w:t>
      </w:r>
    </w:p>
    <w:p w14:paraId="39361899" w14:textId="34308508" w:rsidR="00EC7685" w:rsidRPr="00D45487" w:rsidRDefault="00EC7685" w:rsidP="00EC7685">
      <w:pPr>
        <w:spacing w:after="0" w:line="240" w:lineRule="auto"/>
        <w:rPr>
          <w:rFonts w:ascii="Times New Roman" w:hAnsi="Times New Roman"/>
        </w:rPr>
      </w:pPr>
      <w:r w:rsidRPr="00D45487">
        <w:rPr>
          <w:rFonts w:ascii="Times New Roman" w:hAnsi="Times New Roman"/>
        </w:rPr>
        <w:tab/>
      </w:r>
      <w:r w:rsidRPr="00D45487">
        <w:rPr>
          <w:rFonts w:ascii="Times New Roman" w:hAnsi="Times New Roman"/>
        </w:rPr>
        <w:tab/>
      </w:r>
      <w:r w:rsidR="005953A1">
        <w:rPr>
          <w:rFonts w:ascii="Times New Roman" w:hAnsi="Times New Roman"/>
        </w:rPr>
        <w:t xml:space="preserve">Villa </w:t>
      </w:r>
      <w:proofErr w:type="spellStart"/>
      <w:r w:rsidR="005953A1">
        <w:rPr>
          <w:rFonts w:ascii="Times New Roman" w:hAnsi="Times New Roman"/>
        </w:rPr>
        <w:t>Taie</w:t>
      </w:r>
      <w:proofErr w:type="spellEnd"/>
      <w:r w:rsidR="005953A1">
        <w:rPr>
          <w:rFonts w:ascii="Times New Roman" w:hAnsi="Times New Roman"/>
        </w:rPr>
        <w:t xml:space="preserve">, </w:t>
      </w:r>
      <w:proofErr w:type="spellStart"/>
      <w:r w:rsidR="005953A1">
        <w:rPr>
          <w:rFonts w:ascii="Times New Roman" w:hAnsi="Times New Roman"/>
        </w:rPr>
        <w:t>Ramla</w:t>
      </w:r>
      <w:proofErr w:type="spellEnd"/>
      <w:r w:rsidR="005953A1">
        <w:rPr>
          <w:rFonts w:ascii="Times New Roman" w:hAnsi="Times New Roman"/>
        </w:rPr>
        <w:t>, West Bank, Luxor, Egypt</w:t>
      </w:r>
    </w:p>
    <w:p w14:paraId="6B5A8351" w14:textId="77777777" w:rsidR="00EC7685" w:rsidRPr="00D45487" w:rsidRDefault="00EC7685" w:rsidP="00EC7685">
      <w:pPr>
        <w:spacing w:after="0" w:line="240" w:lineRule="auto"/>
        <w:ind w:left="1418" w:hanging="1418"/>
        <w:rPr>
          <w:rFonts w:ascii="Times New Roman" w:hAnsi="Times New Roman"/>
          <w:sz w:val="14"/>
        </w:rPr>
      </w:pPr>
    </w:p>
    <w:p w14:paraId="0A6C9D2F" w14:textId="2D534F76" w:rsidR="00EC7685" w:rsidRPr="00D45487" w:rsidRDefault="00EC7685" w:rsidP="00EC7685">
      <w:pPr>
        <w:spacing w:after="0" w:line="240" w:lineRule="auto"/>
        <w:rPr>
          <w:rFonts w:ascii="Times New Roman" w:hAnsi="Times New Roman"/>
          <w:lang w:val="es-AR"/>
        </w:rPr>
      </w:pPr>
      <w:r w:rsidRPr="00D45487">
        <w:rPr>
          <w:rFonts w:ascii="Times New Roman" w:hAnsi="Times New Roman"/>
          <w:lang w:val="es-AR"/>
        </w:rPr>
        <w:t xml:space="preserve">Reference: </w:t>
      </w:r>
      <w:r w:rsidRPr="00D45487">
        <w:rPr>
          <w:rFonts w:ascii="Times New Roman" w:hAnsi="Times New Roman"/>
          <w:lang w:val="es-AR"/>
        </w:rPr>
        <w:tab/>
        <w:t xml:space="preserve">RFP no. </w:t>
      </w:r>
      <w:r w:rsidR="00654938">
        <w:rPr>
          <w:rFonts w:ascii="Times New Roman" w:hAnsi="Times New Roman"/>
        </w:rPr>
        <w:t>RFP-002</w:t>
      </w:r>
    </w:p>
    <w:p w14:paraId="4A9496F4" w14:textId="77777777" w:rsidR="00A55381" w:rsidRPr="00EC7685" w:rsidRDefault="00A55381" w:rsidP="00A55381">
      <w:pPr>
        <w:spacing w:after="0" w:line="240" w:lineRule="auto"/>
        <w:jc w:val="both"/>
        <w:rPr>
          <w:rFonts w:ascii="Times New Roman" w:hAnsi="Times New Roman"/>
          <w:lang w:val="es-AR"/>
        </w:rPr>
      </w:pPr>
    </w:p>
    <w:p w14:paraId="416FFC1C" w14:textId="77777777" w:rsidR="00A55381" w:rsidRPr="00EC7685" w:rsidRDefault="00A55381" w:rsidP="00A55381">
      <w:pPr>
        <w:spacing w:after="0" w:line="240" w:lineRule="auto"/>
        <w:jc w:val="both"/>
        <w:rPr>
          <w:rFonts w:ascii="Times New Roman" w:hAnsi="Times New Roman"/>
        </w:rPr>
      </w:pPr>
      <w:r w:rsidRPr="00EC7685">
        <w:rPr>
          <w:rFonts w:ascii="Times New Roman" w:hAnsi="Times New Roman"/>
        </w:rPr>
        <w:t>To Whom It May Concern:</w:t>
      </w:r>
    </w:p>
    <w:p w14:paraId="0027A67A" w14:textId="77777777" w:rsidR="00A55381" w:rsidRPr="00EC7685" w:rsidRDefault="00A55381" w:rsidP="00A55381">
      <w:pPr>
        <w:spacing w:after="0" w:line="240" w:lineRule="auto"/>
        <w:jc w:val="both"/>
        <w:rPr>
          <w:rFonts w:ascii="Times New Roman" w:hAnsi="Times New Roman"/>
        </w:rPr>
      </w:pPr>
    </w:p>
    <w:p w14:paraId="0C2A43CE"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We, the undersigned, hereby provide the attached offer to perform all work required to complete the activities and requirements as described in the above-referenced RFP. Please find our offer attached.</w:t>
      </w:r>
    </w:p>
    <w:p w14:paraId="4C77F321" w14:textId="77777777" w:rsidR="00A55381" w:rsidRPr="00EC7685" w:rsidRDefault="00A55381" w:rsidP="00A55381">
      <w:pPr>
        <w:spacing w:after="0" w:line="240" w:lineRule="auto"/>
        <w:rPr>
          <w:rFonts w:ascii="Times New Roman" w:hAnsi="Times New Roman"/>
        </w:rPr>
      </w:pPr>
    </w:p>
    <w:p w14:paraId="30B7112C"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w:t>
      </w:r>
      <w:r w:rsidR="00D63910" w:rsidRPr="00EC7685">
        <w:rPr>
          <w:rFonts w:ascii="Times New Roman" w:hAnsi="Times New Roman"/>
        </w:rPr>
        <w:t>USAID</w:t>
      </w:r>
      <w:r w:rsidR="001832BA" w:rsidRPr="00EC7685">
        <w:rPr>
          <w:rFonts w:ascii="Times New Roman" w:hAnsi="Times New Roman"/>
        </w:rPr>
        <w:t xml:space="preserve"> </w:t>
      </w:r>
      <w:r w:rsidRPr="00EC7685">
        <w:rPr>
          <w:rFonts w:ascii="Times New Roman" w:hAnsi="Times New Roman"/>
        </w:rPr>
        <w:t>regulations.</w:t>
      </w:r>
    </w:p>
    <w:p w14:paraId="7A1A8784" w14:textId="77777777" w:rsidR="00A55381" w:rsidRPr="00EC7685" w:rsidRDefault="00A55381" w:rsidP="00A55381">
      <w:pPr>
        <w:spacing w:after="0" w:line="240" w:lineRule="auto"/>
        <w:rPr>
          <w:rFonts w:ascii="Times New Roman" w:hAnsi="Times New Roman"/>
        </w:rPr>
      </w:pPr>
    </w:p>
    <w:p w14:paraId="66CDDE8B"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Furthermore, we hereby certify that, to the best of our knowledge and belief:</w:t>
      </w:r>
    </w:p>
    <w:p w14:paraId="02DF63A0" w14:textId="77777777" w:rsidR="00A55381" w:rsidRPr="00EC7685" w:rsidRDefault="00A55381" w:rsidP="00A55381">
      <w:pPr>
        <w:numPr>
          <w:ilvl w:val="0"/>
          <w:numId w:val="7"/>
        </w:numPr>
        <w:tabs>
          <w:tab w:val="left" w:pos="540"/>
        </w:tabs>
        <w:spacing w:after="0" w:line="240" w:lineRule="auto"/>
        <w:ind w:left="540"/>
        <w:rPr>
          <w:rFonts w:ascii="Times New Roman" w:hAnsi="Times New Roman"/>
        </w:rPr>
      </w:pPr>
      <w:r w:rsidRPr="00EC7685">
        <w:rPr>
          <w:rFonts w:ascii="Times New Roman" w:hAnsi="Times New Roman"/>
        </w:rPr>
        <w:t>We have no close, familial, or financial relationships with any CNFA or project staff members;</w:t>
      </w:r>
    </w:p>
    <w:p w14:paraId="4EFD9E88" w14:textId="77777777" w:rsidR="00A55381" w:rsidRPr="00EC7685" w:rsidRDefault="00A55381" w:rsidP="00A55381">
      <w:pPr>
        <w:numPr>
          <w:ilvl w:val="0"/>
          <w:numId w:val="7"/>
        </w:numPr>
        <w:tabs>
          <w:tab w:val="left" w:pos="540"/>
        </w:tabs>
        <w:spacing w:after="0" w:line="240" w:lineRule="auto"/>
        <w:ind w:left="540"/>
        <w:rPr>
          <w:rFonts w:ascii="Times New Roman" w:hAnsi="Times New Roman"/>
        </w:rPr>
      </w:pPr>
      <w:r w:rsidRPr="00EC7685">
        <w:rPr>
          <w:rFonts w:ascii="Times New Roman" w:hAnsi="Times New Roman"/>
        </w:rPr>
        <w:t>We have no close, familial, or financial relationships with any other offerors submitting proposals in response to the above-referenced RFP; and</w:t>
      </w:r>
    </w:p>
    <w:p w14:paraId="72B7A418"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The prices in our offer have been arrived at independently, without any consultation, communication, or agreement with any other offeror or competitor for the purpose of restricting competition.</w:t>
      </w:r>
    </w:p>
    <w:p w14:paraId="0A1F11A7"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All information in our proposal and all supporting documentation is authentic and accurate.</w:t>
      </w:r>
    </w:p>
    <w:p w14:paraId="64F4DA8E"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We understand and agree to CNFA’</w:t>
      </w:r>
      <w:r w:rsidR="001832BA" w:rsidRPr="00EC7685">
        <w:rPr>
          <w:rFonts w:ascii="Times New Roman" w:hAnsi="Times New Roman"/>
        </w:rPr>
        <w:t>s</w:t>
      </w:r>
      <w:r w:rsidRPr="00EC7685">
        <w:rPr>
          <w:rFonts w:ascii="Times New Roman" w:hAnsi="Times New Roman"/>
        </w:rPr>
        <w:t xml:space="preserve"> prohibitions against fraud, bribery, and kickbacks.</w:t>
      </w:r>
    </w:p>
    <w:p w14:paraId="20715DD8"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 xml:space="preserve">We understand and agree to CNFA’s prohibitions against funding or associating with individuals or organizations engaged in terrorism or trafficking in persons activities. </w:t>
      </w:r>
    </w:p>
    <w:p w14:paraId="3829DC4B" w14:textId="77777777" w:rsidR="00A55381" w:rsidRPr="00EC7685" w:rsidRDefault="00A55381" w:rsidP="00A55381">
      <w:pPr>
        <w:spacing w:after="0" w:line="240" w:lineRule="auto"/>
        <w:rPr>
          <w:rFonts w:ascii="Times New Roman" w:hAnsi="Times New Roman"/>
        </w:rPr>
      </w:pPr>
    </w:p>
    <w:p w14:paraId="38F50542" w14:textId="77777777" w:rsidR="001832BA" w:rsidRPr="00EC7685" w:rsidRDefault="00A55381" w:rsidP="00A55381">
      <w:pPr>
        <w:spacing w:after="0" w:line="240" w:lineRule="auto"/>
        <w:rPr>
          <w:rFonts w:ascii="Times New Roman" w:hAnsi="Times New Roman"/>
        </w:rPr>
      </w:pPr>
      <w:r w:rsidRPr="00EC7685">
        <w:rPr>
          <w:rFonts w:ascii="Times New Roman" w:hAnsi="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32BA" w:rsidRPr="00EC7685" w14:paraId="68FD8CA8" w14:textId="77777777" w:rsidTr="001832BA">
        <w:tc>
          <w:tcPr>
            <w:tcW w:w="2500" w:type="pct"/>
          </w:tcPr>
          <w:p w14:paraId="2AD790EA" w14:textId="77777777" w:rsidR="001832BA" w:rsidRPr="00EC7685" w:rsidRDefault="001832BA" w:rsidP="00A55381">
            <w:pPr>
              <w:spacing w:after="0" w:line="240" w:lineRule="auto"/>
              <w:rPr>
                <w:rFonts w:ascii="Times New Roman" w:hAnsi="Times New Roman"/>
              </w:rPr>
            </w:pPr>
          </w:p>
          <w:p w14:paraId="2ADF35FA"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Authorized </w:t>
            </w:r>
            <w:proofErr w:type="gramStart"/>
            <w:r w:rsidRPr="00EC7685">
              <w:rPr>
                <w:rFonts w:ascii="Times New Roman" w:hAnsi="Times New Roman"/>
              </w:rPr>
              <w:t>Signature:_</w:t>
            </w:r>
            <w:proofErr w:type="gramEnd"/>
            <w:r w:rsidRPr="00EC7685">
              <w:rPr>
                <w:rFonts w:ascii="Times New Roman" w:hAnsi="Times New Roman"/>
              </w:rPr>
              <w:t>___________________</w:t>
            </w:r>
          </w:p>
        </w:tc>
        <w:tc>
          <w:tcPr>
            <w:tcW w:w="2500" w:type="pct"/>
          </w:tcPr>
          <w:p w14:paraId="502690E9"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Name &amp; Title of </w:t>
            </w:r>
          </w:p>
          <w:p w14:paraId="7292135B"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Signatory:_</w:t>
            </w:r>
            <w:proofErr w:type="gramEnd"/>
            <w:r w:rsidRPr="00EC7685">
              <w:rPr>
                <w:rFonts w:ascii="Times New Roman" w:hAnsi="Times New Roman"/>
              </w:rPr>
              <w:t>______________________________</w:t>
            </w:r>
          </w:p>
        </w:tc>
      </w:tr>
      <w:tr w:rsidR="001832BA" w:rsidRPr="00EC7685" w14:paraId="51915D68" w14:textId="77777777" w:rsidTr="001832BA">
        <w:tc>
          <w:tcPr>
            <w:tcW w:w="2500" w:type="pct"/>
          </w:tcPr>
          <w:p w14:paraId="6209F9F2" w14:textId="77777777" w:rsidR="001832BA" w:rsidRPr="00EC7685" w:rsidRDefault="001832BA" w:rsidP="00A55381">
            <w:pPr>
              <w:spacing w:after="0" w:line="240" w:lineRule="auto"/>
              <w:rPr>
                <w:rFonts w:ascii="Times New Roman" w:hAnsi="Times New Roman"/>
              </w:rPr>
            </w:pPr>
          </w:p>
          <w:p w14:paraId="33C6AEDA"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Date:_</w:t>
            </w:r>
            <w:proofErr w:type="gramEnd"/>
            <w:r w:rsidRPr="00EC7685">
              <w:rPr>
                <w:rFonts w:ascii="Times New Roman" w:hAnsi="Times New Roman"/>
              </w:rPr>
              <w:t>__________________________________</w:t>
            </w:r>
          </w:p>
        </w:tc>
        <w:tc>
          <w:tcPr>
            <w:tcW w:w="2500" w:type="pct"/>
          </w:tcPr>
          <w:p w14:paraId="682EB749" w14:textId="77777777" w:rsidR="001832BA" w:rsidRPr="00EC7685" w:rsidRDefault="001832BA" w:rsidP="00A55381">
            <w:pPr>
              <w:spacing w:after="0" w:line="240" w:lineRule="auto"/>
              <w:rPr>
                <w:rFonts w:ascii="Times New Roman" w:hAnsi="Times New Roman"/>
              </w:rPr>
            </w:pPr>
          </w:p>
          <w:p w14:paraId="633A606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w:t>
            </w:r>
            <w:proofErr w:type="gramStart"/>
            <w:r w:rsidRPr="00EC7685">
              <w:rPr>
                <w:rFonts w:ascii="Times New Roman" w:hAnsi="Times New Roman"/>
              </w:rPr>
              <w:t>Name:_</w:t>
            </w:r>
            <w:proofErr w:type="gramEnd"/>
            <w:r w:rsidRPr="00EC7685">
              <w:rPr>
                <w:rFonts w:ascii="Times New Roman" w:hAnsi="Times New Roman"/>
              </w:rPr>
              <w:t>________________________</w:t>
            </w:r>
          </w:p>
        </w:tc>
      </w:tr>
      <w:tr w:rsidR="001832BA" w:rsidRPr="00EC7685" w14:paraId="1C32104D" w14:textId="77777777" w:rsidTr="001832BA">
        <w:tc>
          <w:tcPr>
            <w:tcW w:w="2500" w:type="pct"/>
          </w:tcPr>
          <w:p w14:paraId="50B940A3" w14:textId="77777777" w:rsidR="001832BA" w:rsidRPr="00EC7685" w:rsidRDefault="001832BA" w:rsidP="00A55381">
            <w:pPr>
              <w:spacing w:after="0" w:line="240" w:lineRule="auto"/>
              <w:rPr>
                <w:rFonts w:ascii="Times New Roman" w:hAnsi="Times New Roman"/>
              </w:rPr>
            </w:pPr>
          </w:p>
          <w:p w14:paraId="6DF18F9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w:t>
            </w:r>
            <w:proofErr w:type="gramStart"/>
            <w:r w:rsidRPr="00EC7685">
              <w:rPr>
                <w:rFonts w:ascii="Times New Roman" w:hAnsi="Times New Roman"/>
              </w:rPr>
              <w:t>Address:_</w:t>
            </w:r>
            <w:proofErr w:type="gramEnd"/>
            <w:r w:rsidRPr="00EC7685">
              <w:rPr>
                <w:rFonts w:ascii="Times New Roman" w:hAnsi="Times New Roman"/>
              </w:rPr>
              <w:t>______________________</w:t>
            </w:r>
          </w:p>
          <w:p w14:paraId="671EA703"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________________________________________</w:t>
            </w:r>
          </w:p>
        </w:tc>
        <w:tc>
          <w:tcPr>
            <w:tcW w:w="2500" w:type="pct"/>
          </w:tcPr>
          <w:p w14:paraId="1DFA1467" w14:textId="77777777" w:rsidR="001832BA" w:rsidRPr="00EC7685" w:rsidRDefault="001832BA" w:rsidP="00A55381">
            <w:pPr>
              <w:spacing w:after="0" w:line="240" w:lineRule="auto"/>
              <w:rPr>
                <w:rFonts w:ascii="Times New Roman" w:hAnsi="Times New Roman"/>
              </w:rPr>
            </w:pPr>
          </w:p>
          <w:p w14:paraId="1DED85FE"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Telephone:_</w:t>
            </w:r>
            <w:proofErr w:type="gramEnd"/>
            <w:r w:rsidRPr="00EC7685">
              <w:rPr>
                <w:rFonts w:ascii="Times New Roman" w:hAnsi="Times New Roman"/>
              </w:rPr>
              <w:t>_____________________________</w:t>
            </w:r>
          </w:p>
          <w:p w14:paraId="3C3A1B32"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Website:_</w:t>
            </w:r>
            <w:proofErr w:type="gramEnd"/>
            <w:r w:rsidRPr="00EC7685">
              <w:rPr>
                <w:rFonts w:ascii="Times New Roman" w:hAnsi="Times New Roman"/>
              </w:rPr>
              <w:t>_______________________________</w:t>
            </w:r>
          </w:p>
        </w:tc>
      </w:tr>
      <w:tr w:rsidR="001832BA" w:rsidRPr="00EC7685" w14:paraId="5F139C47" w14:textId="77777777" w:rsidTr="001832BA">
        <w:tc>
          <w:tcPr>
            <w:tcW w:w="2500" w:type="pct"/>
          </w:tcPr>
          <w:p w14:paraId="47A82A39" w14:textId="77777777" w:rsidR="001832BA" w:rsidRPr="00EC7685" w:rsidRDefault="001832BA" w:rsidP="00A55381">
            <w:pPr>
              <w:spacing w:after="0" w:line="240" w:lineRule="auto"/>
              <w:rPr>
                <w:rFonts w:ascii="Times New Roman" w:hAnsi="Times New Roman"/>
              </w:rPr>
            </w:pPr>
          </w:p>
          <w:p w14:paraId="196894CA"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Registration or Taxpayer ID </w:t>
            </w:r>
            <w:proofErr w:type="gramStart"/>
            <w:r w:rsidRPr="00EC7685">
              <w:rPr>
                <w:rFonts w:ascii="Times New Roman" w:hAnsi="Times New Roman"/>
              </w:rPr>
              <w:t>Number:_</w:t>
            </w:r>
            <w:proofErr w:type="gramEnd"/>
            <w:r w:rsidRPr="00EC7685">
              <w:rPr>
                <w:rFonts w:ascii="Times New Roman" w:hAnsi="Times New Roman"/>
              </w:rPr>
              <w:t>_______________________________</w:t>
            </w:r>
          </w:p>
        </w:tc>
        <w:tc>
          <w:tcPr>
            <w:tcW w:w="2500" w:type="pct"/>
          </w:tcPr>
          <w:p w14:paraId="5C20D92E" w14:textId="77777777" w:rsidR="001832BA" w:rsidRPr="00EC7685" w:rsidRDefault="001832BA" w:rsidP="00A55381">
            <w:pPr>
              <w:spacing w:after="0" w:line="240" w:lineRule="auto"/>
              <w:rPr>
                <w:rFonts w:ascii="Times New Roman" w:hAnsi="Times New Roman"/>
              </w:rPr>
            </w:pPr>
          </w:p>
          <w:p w14:paraId="7338A4B5"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Does the company have an active bank account? (Y/N</w:t>
            </w:r>
            <w:proofErr w:type="gramStart"/>
            <w:r w:rsidRPr="00EC7685">
              <w:rPr>
                <w:rFonts w:ascii="Times New Roman" w:hAnsi="Times New Roman"/>
              </w:rPr>
              <w:t>):_</w:t>
            </w:r>
            <w:proofErr w:type="gramEnd"/>
            <w:r w:rsidRPr="00EC7685">
              <w:rPr>
                <w:rFonts w:ascii="Times New Roman" w:hAnsi="Times New Roman"/>
              </w:rPr>
              <w:t>_________________________</w:t>
            </w:r>
          </w:p>
        </w:tc>
      </w:tr>
      <w:tr w:rsidR="001832BA" w:rsidRPr="00EC7685" w14:paraId="41299134" w14:textId="77777777" w:rsidTr="001832BA">
        <w:tc>
          <w:tcPr>
            <w:tcW w:w="5000" w:type="pct"/>
            <w:gridSpan w:val="2"/>
          </w:tcPr>
          <w:p w14:paraId="0E5F389F" w14:textId="77777777" w:rsidR="001832BA" w:rsidRPr="00EC7685" w:rsidRDefault="001832BA" w:rsidP="00A55381">
            <w:pPr>
              <w:spacing w:after="0" w:line="240" w:lineRule="auto"/>
              <w:rPr>
                <w:rFonts w:ascii="Times New Roman" w:hAnsi="Times New Roman"/>
              </w:rPr>
            </w:pPr>
          </w:p>
          <w:p w14:paraId="760BE3A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Official name associated with the bank account (for payment): ___________________________________________________________________________________</w:t>
            </w:r>
          </w:p>
        </w:tc>
      </w:tr>
    </w:tbl>
    <w:p w14:paraId="72B44464" w14:textId="77777777" w:rsidR="001832BA" w:rsidRPr="00EC7685" w:rsidRDefault="001832BA" w:rsidP="00A55381">
      <w:pPr>
        <w:spacing w:after="0" w:line="240" w:lineRule="auto"/>
        <w:rPr>
          <w:rFonts w:ascii="Times New Roman" w:hAnsi="Times New Roman"/>
        </w:rPr>
      </w:pPr>
    </w:p>
    <w:p w14:paraId="08B09BA1" w14:textId="77777777" w:rsidR="00D63910" w:rsidRPr="00EC7685" w:rsidRDefault="00D63910">
      <w:pPr>
        <w:spacing w:after="0" w:line="240" w:lineRule="auto"/>
        <w:rPr>
          <w:rFonts w:ascii="Times New Roman" w:hAnsi="Times New Roman"/>
          <w:b/>
          <w:color w:val="000000"/>
          <w:u w:val="single"/>
        </w:rPr>
      </w:pPr>
      <w:r w:rsidRPr="00EC7685">
        <w:rPr>
          <w:rFonts w:ascii="Times New Roman" w:hAnsi="Times New Roman"/>
          <w:b/>
          <w:color w:val="000000"/>
          <w:u w:val="single"/>
        </w:rPr>
        <w:br w:type="page"/>
      </w:r>
    </w:p>
    <w:p w14:paraId="7A4F2728" w14:textId="77777777" w:rsidR="00A55381" w:rsidRPr="00EC7685" w:rsidRDefault="00E02953" w:rsidP="00A55381">
      <w:pPr>
        <w:spacing w:after="0" w:line="240" w:lineRule="auto"/>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3</w:t>
      </w:r>
      <w:r w:rsidR="00A55381" w:rsidRPr="00EC7685">
        <w:rPr>
          <w:rFonts w:ascii="Times New Roman" w:hAnsi="Times New Roman"/>
          <w:b/>
          <w:u w:val="single"/>
        </w:rPr>
        <w:t xml:space="preserve"> – Technical Proposal</w:t>
      </w:r>
    </w:p>
    <w:p w14:paraId="499E2829" w14:textId="77777777" w:rsidR="00A55381" w:rsidRPr="00EC7685" w:rsidRDefault="00A55381">
      <w:pPr>
        <w:spacing w:after="0" w:line="240" w:lineRule="auto"/>
        <w:rPr>
          <w:rFonts w:ascii="Times New Roman" w:hAnsi="Times New Roman"/>
          <w:b/>
          <w:u w:val="single"/>
        </w:rPr>
      </w:pPr>
    </w:p>
    <w:p w14:paraId="537785D5" w14:textId="7D674B47" w:rsidR="00965D39" w:rsidRPr="00EC7685" w:rsidRDefault="00965D39">
      <w:pPr>
        <w:spacing w:after="0" w:line="240" w:lineRule="auto"/>
        <w:rPr>
          <w:rFonts w:ascii="Times New Roman" w:hAnsi="Times New Roman"/>
        </w:rPr>
      </w:pPr>
      <w:r w:rsidRPr="00EC7685">
        <w:rPr>
          <w:rFonts w:ascii="Times New Roman" w:hAnsi="Times New Roman"/>
        </w:rPr>
        <w:t xml:space="preserve">Please include the </w:t>
      </w:r>
      <w:r w:rsidR="00AD1CA9" w:rsidRPr="00EC7685">
        <w:rPr>
          <w:rFonts w:ascii="Times New Roman" w:hAnsi="Times New Roman"/>
        </w:rPr>
        <w:t>below</w:t>
      </w:r>
      <w:r w:rsidRPr="00EC7685">
        <w:rPr>
          <w:rFonts w:ascii="Times New Roman" w:hAnsi="Times New Roman"/>
        </w:rPr>
        <w:t xml:space="preserve"> sections and information in your firm’s technical proposal</w:t>
      </w:r>
      <w:r w:rsidR="00AD1CA9" w:rsidRPr="00EC7685">
        <w:rPr>
          <w:rFonts w:ascii="Times New Roman" w:hAnsi="Times New Roman"/>
        </w:rPr>
        <w:t xml:space="preserve">. Please keep responses to the technical proposal to a </w:t>
      </w:r>
      <w:r w:rsidR="00AD1CA9" w:rsidRPr="00EC7685">
        <w:rPr>
          <w:rFonts w:ascii="Times New Roman" w:hAnsi="Times New Roman"/>
          <w:b/>
        </w:rPr>
        <w:t>maximum of 10 pages</w:t>
      </w:r>
      <w:r w:rsidR="00AD3B8A" w:rsidRPr="00EC7685">
        <w:rPr>
          <w:rFonts w:ascii="Times New Roman" w:hAnsi="Times New Roman"/>
        </w:rPr>
        <w:t xml:space="preserve">. To the maximum extent practical, </w:t>
      </w:r>
      <w:r w:rsidR="00AD3B8A" w:rsidRPr="00EC7685">
        <w:rPr>
          <w:rFonts w:ascii="Times New Roman" w:hAnsi="Times New Roman"/>
          <w:b/>
        </w:rPr>
        <w:t>please reference specific sections of the relevant local law</w:t>
      </w:r>
      <w:r w:rsidR="00AD3B8A" w:rsidRPr="00EC7685">
        <w:rPr>
          <w:rFonts w:ascii="Times New Roman" w:hAnsi="Times New Roman"/>
        </w:rPr>
        <w:t xml:space="preserve"> to support your responses:</w:t>
      </w:r>
    </w:p>
    <w:p w14:paraId="2B562D86" w14:textId="77777777" w:rsidR="00965D39" w:rsidRPr="00EC7685" w:rsidRDefault="00965D39">
      <w:pPr>
        <w:spacing w:after="0" w:line="240" w:lineRule="auto"/>
        <w:rPr>
          <w:rFonts w:ascii="Times New Roman" w:hAnsi="Times New Roman"/>
          <w:b/>
          <w:u w:val="single"/>
        </w:rPr>
      </w:pPr>
    </w:p>
    <w:p w14:paraId="241D2BCC" w14:textId="77777777" w:rsidR="00956668" w:rsidRPr="00EC7685" w:rsidRDefault="00956668" w:rsidP="00956668">
      <w:pPr>
        <w:pStyle w:val="ListParagraph"/>
        <w:numPr>
          <w:ilvl w:val="0"/>
          <w:numId w:val="35"/>
        </w:numPr>
        <w:rPr>
          <w:sz w:val="22"/>
          <w:szCs w:val="22"/>
        </w:rPr>
      </w:pPr>
      <w:r w:rsidRPr="00EC7685">
        <w:rPr>
          <w:b/>
          <w:sz w:val="22"/>
          <w:szCs w:val="22"/>
        </w:rPr>
        <w:t xml:space="preserve">Introduction </w:t>
      </w:r>
      <w:r w:rsidRPr="00EC7685">
        <w:rPr>
          <w:sz w:val="22"/>
          <w:szCs w:val="22"/>
        </w:rPr>
        <w:t>- If the offeror represents a firm, describe the firm’s organization, size, structure, areas of practice, and office location(s). If the offeror is an individual, please provide areas of practice and location.</w:t>
      </w:r>
    </w:p>
    <w:p w14:paraId="092E937D" w14:textId="4A341116" w:rsidR="00DA3C54" w:rsidRPr="00DD507D" w:rsidRDefault="00956668" w:rsidP="008F77B6">
      <w:pPr>
        <w:pStyle w:val="ListParagraph"/>
        <w:numPr>
          <w:ilvl w:val="0"/>
          <w:numId w:val="35"/>
        </w:numPr>
        <w:rPr>
          <w:sz w:val="22"/>
          <w:szCs w:val="22"/>
        </w:rPr>
      </w:pPr>
      <w:r w:rsidRPr="00EC7685">
        <w:rPr>
          <w:b/>
          <w:sz w:val="22"/>
          <w:szCs w:val="22"/>
        </w:rPr>
        <w:t xml:space="preserve">Approach </w:t>
      </w:r>
      <w:r w:rsidRPr="00EC7685">
        <w:rPr>
          <w:sz w:val="22"/>
          <w:szCs w:val="22"/>
        </w:rPr>
        <w:t xml:space="preserve">– </w:t>
      </w:r>
      <w:r w:rsidR="00DA3C54">
        <w:rPr>
          <w:sz w:val="22"/>
          <w:szCs w:val="22"/>
        </w:rPr>
        <w:t xml:space="preserve">Please describe the firm’s approach for supporting non-profit organizations such as CNFA. </w:t>
      </w:r>
      <w:r w:rsidR="002F69E7">
        <w:rPr>
          <w:sz w:val="22"/>
          <w:szCs w:val="22"/>
        </w:rPr>
        <w:t>How does the firm interact with the organization to respond to requests and meet the</w:t>
      </w:r>
      <w:r w:rsidR="00255B2D">
        <w:rPr>
          <w:sz w:val="22"/>
          <w:szCs w:val="22"/>
        </w:rPr>
        <w:t xml:space="preserve"> international NGO’s</w:t>
      </w:r>
      <w:r w:rsidR="002F69E7">
        <w:rPr>
          <w:sz w:val="22"/>
          <w:szCs w:val="22"/>
        </w:rPr>
        <w:t xml:space="preserve"> needs?</w:t>
      </w:r>
      <w:r w:rsidR="00416A75">
        <w:rPr>
          <w:sz w:val="22"/>
          <w:szCs w:val="22"/>
        </w:rPr>
        <w:t xml:space="preserve"> What timeline can CNFA expect for responses to requests and questions?</w:t>
      </w:r>
      <w:r w:rsidR="004F5B96">
        <w:rPr>
          <w:sz w:val="22"/>
          <w:szCs w:val="22"/>
        </w:rPr>
        <w:t xml:space="preserve"> Does the firm assign a consistent point of contact to manage the relationship </w:t>
      </w:r>
      <w:r w:rsidR="001A613B">
        <w:rPr>
          <w:sz w:val="22"/>
          <w:szCs w:val="22"/>
        </w:rPr>
        <w:t>or are different personnel assigned depending on the nature of the support needed?</w:t>
      </w:r>
      <w:r w:rsidR="003D469A">
        <w:rPr>
          <w:sz w:val="22"/>
          <w:szCs w:val="22"/>
        </w:rPr>
        <w:t xml:space="preserve"> Please confirm the firm’s ability to provide the required services in English</w:t>
      </w:r>
      <w:r w:rsidR="00B42875">
        <w:rPr>
          <w:sz w:val="22"/>
          <w:szCs w:val="22"/>
        </w:rPr>
        <w:t xml:space="preserve">, </w:t>
      </w:r>
      <w:r w:rsidR="00B42875" w:rsidRPr="00B42875">
        <w:rPr>
          <w:sz w:val="22"/>
          <w:szCs w:val="22"/>
        </w:rPr>
        <w:t>except in cases where Arabic would be required such as drafting Arabic-language correspondence.</w:t>
      </w:r>
    </w:p>
    <w:p w14:paraId="6BD43BEA" w14:textId="77777777" w:rsidR="00363066" w:rsidRDefault="00363066" w:rsidP="00363066">
      <w:pPr>
        <w:pStyle w:val="ListParagraph"/>
        <w:rPr>
          <w:sz w:val="22"/>
          <w:szCs w:val="22"/>
        </w:rPr>
      </w:pPr>
    </w:p>
    <w:p w14:paraId="32F7CAB9" w14:textId="79DE3B72" w:rsidR="00AD1CA9" w:rsidRDefault="00E06813" w:rsidP="00E06813">
      <w:pPr>
        <w:pStyle w:val="ListParagraph"/>
        <w:numPr>
          <w:ilvl w:val="0"/>
          <w:numId w:val="35"/>
        </w:numPr>
        <w:rPr>
          <w:sz w:val="22"/>
          <w:szCs w:val="22"/>
        </w:rPr>
      </w:pPr>
      <w:r>
        <w:rPr>
          <w:b/>
          <w:sz w:val="22"/>
          <w:szCs w:val="22"/>
        </w:rPr>
        <w:t xml:space="preserve">Technical Expertise - </w:t>
      </w:r>
      <w:r w:rsidR="00AD1CA9" w:rsidRPr="00EC7685">
        <w:rPr>
          <w:sz w:val="22"/>
          <w:szCs w:val="22"/>
        </w:rPr>
        <w:t>Please provide answers to the questions listed below</w:t>
      </w:r>
      <w:r>
        <w:rPr>
          <w:sz w:val="22"/>
          <w:szCs w:val="22"/>
        </w:rPr>
        <w:t>. Please reference specific sections of the relevant local law in your responses:</w:t>
      </w:r>
    </w:p>
    <w:p w14:paraId="48DE58B1" w14:textId="77777777" w:rsidR="00135A02" w:rsidRPr="00EC7685" w:rsidRDefault="00135A02" w:rsidP="00DD507D">
      <w:pPr>
        <w:pStyle w:val="ListParagraph"/>
        <w:rPr>
          <w:sz w:val="22"/>
          <w:szCs w:val="22"/>
        </w:rPr>
      </w:pPr>
    </w:p>
    <w:p w14:paraId="486820DA" w14:textId="4C42AA06" w:rsidR="00AD1CA9" w:rsidRPr="00EC7685" w:rsidRDefault="008F2486" w:rsidP="00AD1CA9">
      <w:pPr>
        <w:pStyle w:val="ListParagraph"/>
        <w:numPr>
          <w:ilvl w:val="2"/>
          <w:numId w:val="35"/>
        </w:numPr>
        <w:rPr>
          <w:sz w:val="22"/>
          <w:szCs w:val="22"/>
        </w:rPr>
      </w:pPr>
      <w:r w:rsidRPr="00EC7685">
        <w:rPr>
          <w:sz w:val="22"/>
          <w:szCs w:val="22"/>
        </w:rPr>
        <w:t>What are the criteria to determine the difference between an employee and a consultant (independent contractor)? If consultants are utilized, are there certain requirements they must meet?</w:t>
      </w:r>
    </w:p>
    <w:p w14:paraId="76A1E3E6" w14:textId="15A7E017" w:rsidR="008F2486" w:rsidRPr="00EC7685" w:rsidRDefault="008F2486" w:rsidP="00AD1CA9">
      <w:pPr>
        <w:pStyle w:val="ListParagraph"/>
        <w:numPr>
          <w:ilvl w:val="2"/>
          <w:numId w:val="35"/>
        </w:numPr>
        <w:rPr>
          <w:sz w:val="22"/>
          <w:szCs w:val="22"/>
        </w:rPr>
      </w:pPr>
      <w:r w:rsidRPr="00EC7685">
        <w:rPr>
          <w:sz w:val="22"/>
          <w:szCs w:val="22"/>
        </w:rPr>
        <w:t xml:space="preserve">What employee benefits are required by law to be included in employment agreements (i.e. retirement/provident fund, health insurance, life insurance, </w:t>
      </w:r>
      <w:r w:rsidR="007727C2">
        <w:rPr>
          <w:sz w:val="22"/>
          <w:szCs w:val="22"/>
        </w:rPr>
        <w:t xml:space="preserve">religious leave, </w:t>
      </w:r>
      <w:r w:rsidRPr="00EC7685">
        <w:rPr>
          <w:sz w:val="22"/>
          <w:szCs w:val="22"/>
        </w:rPr>
        <w:t>vacation and sick days, holidays, severance/gratuity, 13th month, etc.)?</w:t>
      </w:r>
    </w:p>
    <w:p w14:paraId="0F5A2E87" w14:textId="7C358FB6" w:rsidR="008F2486" w:rsidRDefault="008F2486" w:rsidP="00AD1CA9">
      <w:pPr>
        <w:pStyle w:val="ListParagraph"/>
        <w:numPr>
          <w:ilvl w:val="2"/>
          <w:numId w:val="35"/>
        </w:numPr>
        <w:rPr>
          <w:sz w:val="22"/>
          <w:szCs w:val="22"/>
        </w:rPr>
      </w:pPr>
      <w:r w:rsidRPr="00EC7685">
        <w:rPr>
          <w:sz w:val="22"/>
          <w:szCs w:val="22"/>
        </w:rPr>
        <w:t xml:space="preserve">If an employer needs to terminate an employee, what, if any, restrictions does the law in </w:t>
      </w:r>
      <w:r w:rsidR="00654938">
        <w:rPr>
          <w:sz w:val="22"/>
          <w:szCs w:val="22"/>
        </w:rPr>
        <w:t>Egypt</w:t>
      </w:r>
      <w:r w:rsidR="00EC7685">
        <w:rPr>
          <w:sz w:val="22"/>
          <w:szCs w:val="22"/>
        </w:rPr>
        <w:t xml:space="preserve"> </w:t>
      </w:r>
      <w:r w:rsidRPr="00EC7685">
        <w:rPr>
          <w:sz w:val="22"/>
          <w:szCs w:val="22"/>
        </w:rPr>
        <w:t>impose on termination?</w:t>
      </w:r>
    </w:p>
    <w:p w14:paraId="4F59823B" w14:textId="3F710FDA" w:rsidR="000D498C" w:rsidRPr="00EC7685" w:rsidRDefault="000D498C" w:rsidP="00AD1CA9">
      <w:pPr>
        <w:pStyle w:val="ListParagraph"/>
        <w:numPr>
          <w:ilvl w:val="2"/>
          <w:numId w:val="35"/>
        </w:numPr>
        <w:rPr>
          <w:sz w:val="22"/>
          <w:szCs w:val="22"/>
        </w:rPr>
      </w:pPr>
      <w:r>
        <w:rPr>
          <w:sz w:val="22"/>
          <w:szCs w:val="22"/>
        </w:rPr>
        <w:t>What are the requirements</w:t>
      </w:r>
      <w:r w:rsidR="00DE3608">
        <w:rPr>
          <w:sz w:val="22"/>
          <w:szCs w:val="22"/>
        </w:rPr>
        <w:t xml:space="preserve">, if any, </w:t>
      </w:r>
      <w:r>
        <w:rPr>
          <w:sz w:val="22"/>
          <w:szCs w:val="22"/>
        </w:rPr>
        <w:t xml:space="preserve">in Egypt for retaining </w:t>
      </w:r>
      <w:r w:rsidR="00DE3608">
        <w:rPr>
          <w:sz w:val="22"/>
          <w:szCs w:val="22"/>
        </w:rPr>
        <w:t>financial and programmatic records after the program ends</w:t>
      </w:r>
      <w:r w:rsidR="001B76A1">
        <w:rPr>
          <w:sz w:val="22"/>
          <w:szCs w:val="22"/>
        </w:rPr>
        <w:t>?</w:t>
      </w:r>
    </w:p>
    <w:p w14:paraId="6214D9C1" w14:textId="77777777" w:rsidR="00965D39" w:rsidRPr="00EC7685" w:rsidRDefault="00965D39" w:rsidP="00965D39">
      <w:pPr>
        <w:pStyle w:val="ListParagraph"/>
        <w:numPr>
          <w:ilvl w:val="0"/>
          <w:numId w:val="35"/>
        </w:numPr>
        <w:rPr>
          <w:sz w:val="22"/>
          <w:szCs w:val="22"/>
        </w:rPr>
      </w:pPr>
      <w:r w:rsidRPr="00EC7685">
        <w:rPr>
          <w:b/>
          <w:sz w:val="22"/>
          <w:szCs w:val="22"/>
        </w:rPr>
        <w:t xml:space="preserve">Personnel </w:t>
      </w:r>
      <w:r w:rsidRPr="00EC7685">
        <w:rPr>
          <w:sz w:val="22"/>
          <w:szCs w:val="22"/>
        </w:rPr>
        <w:t>- Describe the qualifications of attorneys/lawyers to be assigned to the representation. Descriptions should include:</w:t>
      </w:r>
    </w:p>
    <w:p w14:paraId="54F29E2C" w14:textId="77777777" w:rsidR="00965D39" w:rsidRPr="00EC7685" w:rsidRDefault="00965D39" w:rsidP="00965D39">
      <w:pPr>
        <w:pStyle w:val="ListParagraph"/>
        <w:numPr>
          <w:ilvl w:val="1"/>
          <w:numId w:val="35"/>
        </w:numPr>
        <w:rPr>
          <w:sz w:val="22"/>
          <w:szCs w:val="22"/>
        </w:rPr>
      </w:pPr>
      <w:r w:rsidRPr="00EC7685">
        <w:rPr>
          <w:sz w:val="22"/>
          <w:szCs w:val="22"/>
        </w:rPr>
        <w:t>Professional and educational background of each attorney;</w:t>
      </w:r>
    </w:p>
    <w:p w14:paraId="7AAAEEC0" w14:textId="77777777" w:rsidR="00965D39" w:rsidRPr="00EC7685" w:rsidRDefault="00965D39" w:rsidP="00965D39">
      <w:pPr>
        <w:pStyle w:val="ListParagraph"/>
        <w:numPr>
          <w:ilvl w:val="1"/>
          <w:numId w:val="35"/>
        </w:numPr>
        <w:rPr>
          <w:sz w:val="22"/>
          <w:szCs w:val="22"/>
        </w:rPr>
      </w:pPr>
      <w:r w:rsidRPr="00EC7685">
        <w:rPr>
          <w:sz w:val="22"/>
          <w:szCs w:val="22"/>
        </w:rPr>
        <w:t>Overall supervision to be exercised over the assigned attorneys;</w:t>
      </w:r>
    </w:p>
    <w:p w14:paraId="2AE19CD4" w14:textId="776B1E4F" w:rsidR="00BA1FAD" w:rsidRPr="00DD507D" w:rsidRDefault="00965D39" w:rsidP="003D469A">
      <w:pPr>
        <w:pStyle w:val="ListParagraph"/>
        <w:numPr>
          <w:ilvl w:val="1"/>
          <w:numId w:val="35"/>
        </w:numPr>
        <w:rPr>
          <w:sz w:val="22"/>
          <w:szCs w:val="22"/>
        </w:rPr>
      </w:pPr>
      <w:r w:rsidRPr="00EC7685">
        <w:rPr>
          <w:sz w:val="22"/>
          <w:szCs w:val="22"/>
        </w:rPr>
        <w:t xml:space="preserve">Prior experience of the individual attorneys with respect to the required experience listed above. </w:t>
      </w:r>
    </w:p>
    <w:p w14:paraId="3CE65B16" w14:textId="77777777" w:rsidR="00956668" w:rsidRPr="00EC7685" w:rsidRDefault="00956668" w:rsidP="00956668">
      <w:pPr>
        <w:pStyle w:val="ListParagraph"/>
        <w:numPr>
          <w:ilvl w:val="0"/>
          <w:numId w:val="35"/>
        </w:numPr>
        <w:rPr>
          <w:sz w:val="22"/>
          <w:szCs w:val="22"/>
        </w:rPr>
      </w:pPr>
      <w:r w:rsidRPr="00EC7685">
        <w:rPr>
          <w:b/>
          <w:sz w:val="22"/>
          <w:szCs w:val="22"/>
        </w:rPr>
        <w:t xml:space="preserve">Past Performance </w:t>
      </w:r>
      <w:proofErr w:type="gramStart"/>
      <w:r w:rsidRPr="00EC7685">
        <w:rPr>
          <w:sz w:val="22"/>
          <w:szCs w:val="22"/>
        </w:rPr>
        <w:t>-  Describe</w:t>
      </w:r>
      <w:proofErr w:type="gramEnd"/>
      <w:r w:rsidRPr="00EC7685">
        <w:rPr>
          <w:sz w:val="22"/>
          <w:szCs w:val="22"/>
        </w:rPr>
        <w:t xml:space="preserve"> relevant experience conducting the tasks in section 1.4 for internationally funded NGOs or other USAID implementers. </w:t>
      </w:r>
    </w:p>
    <w:p w14:paraId="6C4128C4" w14:textId="77777777" w:rsidR="00956668" w:rsidRPr="00EC7685" w:rsidRDefault="00956668" w:rsidP="00956668">
      <w:pPr>
        <w:pStyle w:val="ListParagraph"/>
        <w:numPr>
          <w:ilvl w:val="0"/>
          <w:numId w:val="35"/>
        </w:numPr>
        <w:rPr>
          <w:sz w:val="22"/>
          <w:szCs w:val="22"/>
        </w:rPr>
      </w:pPr>
      <w:r w:rsidRPr="00EC7685">
        <w:rPr>
          <w:b/>
          <w:sz w:val="22"/>
          <w:szCs w:val="22"/>
        </w:rPr>
        <w:t xml:space="preserve">References </w:t>
      </w:r>
      <w:r w:rsidRPr="00EC7685">
        <w:rPr>
          <w:sz w:val="22"/>
          <w:szCs w:val="22"/>
        </w:rPr>
        <w:t xml:space="preserve">- Provide the names, addresses, contact persons, and telephone numbers of at least 3 clients – preferably clients </w:t>
      </w:r>
      <w:proofErr w:type="gramStart"/>
      <w:r w:rsidRPr="00EC7685">
        <w:rPr>
          <w:sz w:val="22"/>
          <w:szCs w:val="22"/>
        </w:rPr>
        <w:t>similar to</w:t>
      </w:r>
      <w:proofErr w:type="gramEnd"/>
      <w:r w:rsidRPr="00EC7685">
        <w:rPr>
          <w:sz w:val="22"/>
          <w:szCs w:val="22"/>
        </w:rPr>
        <w:t xml:space="preserve"> CNFA.</w:t>
      </w:r>
    </w:p>
    <w:p w14:paraId="1AC5D5E0" w14:textId="77777777" w:rsidR="00CC009B" w:rsidRPr="00EC7685" w:rsidRDefault="00CC009B" w:rsidP="00CC009B"/>
    <w:p w14:paraId="32AAB0CB" w14:textId="77777777" w:rsidR="00A55381" w:rsidRPr="00EC7685" w:rsidRDefault="00A55381" w:rsidP="00CC009B">
      <w:pPr>
        <w:pStyle w:val="ListParagraph"/>
        <w:numPr>
          <w:ilvl w:val="0"/>
          <w:numId w:val="32"/>
        </w:numPr>
        <w:rPr>
          <w:sz w:val="22"/>
          <w:szCs w:val="22"/>
        </w:rPr>
      </w:pPr>
      <w:r w:rsidRPr="00EC7685">
        <w:rPr>
          <w:b/>
          <w:sz w:val="22"/>
          <w:szCs w:val="22"/>
          <w:u w:val="single"/>
        </w:rPr>
        <w:br w:type="page"/>
      </w:r>
    </w:p>
    <w:p w14:paraId="594D1AFC" w14:textId="77777777" w:rsidR="00A55381" w:rsidRPr="00EC7685" w:rsidRDefault="00E02953" w:rsidP="00A55381">
      <w:pPr>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4</w:t>
      </w:r>
      <w:r w:rsidR="00CD0AC0" w:rsidRPr="00EC7685">
        <w:rPr>
          <w:rFonts w:ascii="Times New Roman" w:hAnsi="Times New Roman"/>
          <w:b/>
          <w:u w:val="single"/>
        </w:rPr>
        <w:t xml:space="preserve"> </w:t>
      </w:r>
      <w:r w:rsidR="00A55381" w:rsidRPr="00EC7685">
        <w:rPr>
          <w:rFonts w:ascii="Times New Roman" w:hAnsi="Times New Roman"/>
          <w:b/>
          <w:u w:val="single"/>
        </w:rPr>
        <w:t xml:space="preserve">– Cost Proposal </w:t>
      </w:r>
    </w:p>
    <w:p w14:paraId="7E111B12" w14:textId="2DD8726D" w:rsidR="00A55381" w:rsidRPr="00EC7685" w:rsidRDefault="002D24F9">
      <w:pPr>
        <w:spacing w:after="0" w:line="240" w:lineRule="auto"/>
        <w:rPr>
          <w:rFonts w:ascii="Times New Roman" w:hAnsi="Times New Roman"/>
        </w:rPr>
      </w:pPr>
      <w:r w:rsidRPr="00EC7685">
        <w:rPr>
          <w:rFonts w:ascii="Times New Roman" w:hAnsi="Times New Roman"/>
        </w:rPr>
        <w:t xml:space="preserve">The offeror’s </w:t>
      </w:r>
      <w:r w:rsidR="000F2705" w:rsidRPr="00EC7685">
        <w:rPr>
          <w:rFonts w:ascii="Times New Roman" w:hAnsi="Times New Roman"/>
        </w:rPr>
        <w:t>cost proposal</w:t>
      </w:r>
      <w:r w:rsidRPr="00EC7685">
        <w:rPr>
          <w:rFonts w:ascii="Times New Roman" w:hAnsi="Times New Roman"/>
        </w:rPr>
        <w:t xml:space="preserve"> should include the hourly billing rates of each attorney or other legal staff who are expected to work on this representation </w:t>
      </w:r>
      <w:r w:rsidR="007A5623" w:rsidRPr="00EC7685">
        <w:rPr>
          <w:rFonts w:ascii="Times New Roman" w:hAnsi="Times New Roman"/>
        </w:rPr>
        <w:t xml:space="preserve">as well as the estimated </w:t>
      </w:r>
      <w:proofErr w:type="gramStart"/>
      <w:r w:rsidR="007A5623" w:rsidRPr="00EC7685">
        <w:rPr>
          <w:rFonts w:ascii="Times New Roman" w:hAnsi="Times New Roman"/>
        </w:rPr>
        <w:t>amount</w:t>
      </w:r>
      <w:proofErr w:type="gramEnd"/>
      <w:r w:rsidR="007A5623" w:rsidRPr="00EC7685">
        <w:rPr>
          <w:rFonts w:ascii="Times New Roman" w:hAnsi="Times New Roman"/>
        </w:rPr>
        <w:t xml:space="preserve"> of time/hours the offeror anticipates to complete the Scope of Work and Tasks required.</w:t>
      </w:r>
      <w:r w:rsidR="00C34E9B">
        <w:rPr>
          <w:rFonts w:ascii="Times New Roman" w:hAnsi="Times New Roman"/>
        </w:rPr>
        <w:t xml:space="preserve"> The cost proposal should also include the payment terms</w:t>
      </w:r>
      <w:r w:rsidR="00F95188" w:rsidRPr="00F95188">
        <w:rPr>
          <w:rFonts w:ascii="Times New Roman" w:hAnsi="Times New Roman"/>
        </w:rPr>
        <w:t>, noting that CNFA prefers to make payment following the completion of services rather than in advance.</w:t>
      </w:r>
    </w:p>
    <w:p w14:paraId="71488676" w14:textId="77777777" w:rsidR="002D24F9" w:rsidRPr="00EC7685" w:rsidRDefault="002D24F9">
      <w:pPr>
        <w:spacing w:after="0" w:line="240" w:lineRule="auto"/>
        <w:rPr>
          <w:rFonts w:ascii="Times New Roman" w:hAnsi="Times New Roman"/>
        </w:rPr>
      </w:pPr>
    </w:p>
    <w:p w14:paraId="065B3FB4" w14:textId="77777777" w:rsidR="002D24F9" w:rsidRPr="00EC7685" w:rsidRDefault="002D24F9">
      <w:pPr>
        <w:spacing w:after="0" w:line="240" w:lineRule="auto"/>
        <w:rPr>
          <w:rFonts w:ascii="Times New Roman" w:hAnsi="Times New Roman"/>
          <w:b/>
          <w:u w:val="single"/>
        </w:rPr>
      </w:pPr>
      <w:r w:rsidRPr="00EC7685">
        <w:rPr>
          <w:rFonts w:ascii="Times New Roman" w:hAnsi="Times New Roman"/>
        </w:rPr>
        <w:t xml:space="preserve">CNFA reserves the right to negotiate with the offerors on the structure of the cost proposal and payment terms. </w:t>
      </w:r>
    </w:p>
    <w:p w14:paraId="75A77FFB" w14:textId="77777777" w:rsidR="002D24F9" w:rsidRPr="00EC7685" w:rsidRDefault="002D24F9">
      <w:pPr>
        <w:spacing w:after="0" w:line="240" w:lineRule="auto"/>
        <w:rPr>
          <w:rFonts w:ascii="Times New Roman" w:hAnsi="Times New Roman"/>
          <w:b/>
          <w:color w:val="000000"/>
          <w:u w:val="single"/>
        </w:rPr>
      </w:pPr>
      <w:r w:rsidRPr="00EC7685">
        <w:rPr>
          <w:rFonts w:ascii="Times New Roman" w:hAnsi="Times New Roman"/>
          <w:b/>
          <w:color w:val="000000"/>
          <w:u w:val="single"/>
        </w:rPr>
        <w:br w:type="page"/>
      </w:r>
    </w:p>
    <w:p w14:paraId="35E5A4BD" w14:textId="77777777" w:rsidR="008547D4" w:rsidRPr="00EC7685" w:rsidRDefault="00E02953" w:rsidP="00A55381">
      <w:pPr>
        <w:suppressAutoHyphens/>
        <w:spacing w:after="0" w:line="240" w:lineRule="auto"/>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5</w:t>
      </w:r>
      <w:r w:rsidR="00A55381" w:rsidRPr="00EC7685">
        <w:rPr>
          <w:rFonts w:ascii="Times New Roman" w:hAnsi="Times New Roman"/>
          <w:b/>
          <w:u w:val="single"/>
        </w:rPr>
        <w:t xml:space="preserve"> – CNFA Terms and Conditions</w:t>
      </w:r>
    </w:p>
    <w:p w14:paraId="45EDB782" w14:textId="77777777" w:rsidR="00935264" w:rsidRPr="00EC7685" w:rsidRDefault="00935264" w:rsidP="00C90B76">
      <w:pPr>
        <w:suppressAutoHyphens/>
        <w:spacing w:after="0" w:line="240" w:lineRule="auto"/>
        <w:ind w:left="360"/>
        <w:rPr>
          <w:rFonts w:ascii="Times New Roman" w:hAnsi="Times New Roman"/>
          <w:b/>
          <w:u w:val="single"/>
        </w:rPr>
      </w:pPr>
    </w:p>
    <w:p w14:paraId="4BA5CFB1" w14:textId="77777777" w:rsidR="00272D35" w:rsidRPr="00EC7685" w:rsidRDefault="00CC009B" w:rsidP="00272D35">
      <w:pPr>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 xml:space="preserve">.1 Ethical and Business Conduct Requirements: </w:t>
      </w:r>
      <w:r w:rsidR="00272D35" w:rsidRPr="00EC7685">
        <w:rPr>
          <w:rFonts w:ascii="Times New Roman" w:hAnsi="Times New Roman"/>
        </w:rPr>
        <w:t xml:space="preserve">CNFA is committed to integrity in procurement, and only selects suppliers based on objective business criteria such as price and technical merit. </w:t>
      </w:r>
    </w:p>
    <w:p w14:paraId="331D8E7F" w14:textId="77777777" w:rsidR="00272D35" w:rsidRPr="00EC7685" w:rsidRDefault="00272D35" w:rsidP="00272D35">
      <w:pPr>
        <w:spacing w:after="0" w:line="240" w:lineRule="auto"/>
        <w:ind w:left="360"/>
        <w:rPr>
          <w:rFonts w:ascii="Times New Roman" w:hAnsi="Times New Roman"/>
        </w:rPr>
      </w:pPr>
    </w:p>
    <w:p w14:paraId="0FF065C5"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47D02EC" w14:textId="77777777" w:rsidR="00272D35" w:rsidRPr="00EC7685" w:rsidRDefault="00272D35" w:rsidP="00272D35">
      <w:pPr>
        <w:spacing w:after="0" w:line="240" w:lineRule="auto"/>
        <w:ind w:left="360"/>
        <w:rPr>
          <w:rFonts w:ascii="Times New Roman" w:hAnsi="Times New Roman"/>
        </w:rPr>
      </w:pPr>
    </w:p>
    <w:p w14:paraId="1AE5CEBC"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7D38C235" w14:textId="77777777" w:rsidR="00272D35" w:rsidRPr="00EC7685" w:rsidRDefault="00272D35" w:rsidP="00272D35">
      <w:pPr>
        <w:spacing w:after="0" w:line="240" w:lineRule="auto"/>
        <w:ind w:left="360"/>
        <w:rPr>
          <w:rFonts w:ascii="Times New Roman" w:hAnsi="Times New Roman"/>
        </w:rPr>
      </w:pPr>
    </w:p>
    <w:p w14:paraId="057F6923"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Offerors responding to this RFP must include the following as part of the proposal submission:</w:t>
      </w:r>
    </w:p>
    <w:p w14:paraId="03F11D30"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Disclose any close, familial, or financial relationships with CNFA or project staff. For example, if an offeror’s cousin is employed by the project, the offeror must state this.</w:t>
      </w:r>
    </w:p>
    <w:p w14:paraId="53F97A20"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 xml:space="preserve">Disclose any family or financial relationship with other offerors submitting proposals. For example, if the offeror’s father owns a company that is submitting another proposal, the offeror must state this. </w:t>
      </w:r>
    </w:p>
    <w:p w14:paraId="24CF069A"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that the prices in the offer have been arrived at independently, without any consultation, communication, or agreement with any other offeror or competitor for the purpose of restricting competition.</w:t>
      </w:r>
    </w:p>
    <w:p w14:paraId="353D07C8"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that all information in the proposal and all supporting documentation are authentic and accurate.</w:t>
      </w:r>
    </w:p>
    <w:p w14:paraId="0160423A"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understanding and agreement to CNFA’</w:t>
      </w:r>
      <w:r w:rsidR="00E02953" w:rsidRPr="00EC7685">
        <w:rPr>
          <w:rFonts w:ascii="Times New Roman" w:hAnsi="Times New Roman"/>
        </w:rPr>
        <w:t>s</w:t>
      </w:r>
      <w:r w:rsidRPr="00EC7685">
        <w:rPr>
          <w:rFonts w:ascii="Times New Roman" w:hAnsi="Times New Roman"/>
        </w:rPr>
        <w:t xml:space="preserve"> prohibitions against fraud, bribery and kickbacks.</w:t>
      </w:r>
    </w:p>
    <w:p w14:paraId="64D951E2" w14:textId="77777777" w:rsidR="00272D35" w:rsidRPr="00EC7685" w:rsidRDefault="00272D35" w:rsidP="00272D35">
      <w:pPr>
        <w:spacing w:after="0" w:line="240" w:lineRule="auto"/>
        <w:ind w:left="360"/>
        <w:rPr>
          <w:rFonts w:ascii="Times New Roman" w:hAnsi="Times New Roman"/>
        </w:rPr>
      </w:pPr>
    </w:p>
    <w:p w14:paraId="00272865" w14:textId="3A546A9A" w:rsidR="00272D35" w:rsidRPr="00EC7685" w:rsidRDefault="00272D35" w:rsidP="00272D35">
      <w:pPr>
        <w:pStyle w:val="ListParagraph"/>
        <w:ind w:left="360"/>
        <w:rPr>
          <w:b/>
          <w:sz w:val="22"/>
          <w:szCs w:val="22"/>
          <w:u w:val="single"/>
        </w:rPr>
      </w:pPr>
      <w:r w:rsidRPr="00EC7685">
        <w:rPr>
          <w:sz w:val="22"/>
          <w:szCs w:val="22"/>
        </w:rPr>
        <w:t xml:space="preserve">Please contact </w:t>
      </w:r>
      <w:hyperlink r:id="rId15" w:history="1">
        <w:r w:rsidR="008E2230" w:rsidRPr="00071894">
          <w:rPr>
            <w:rStyle w:val="Hyperlink"/>
            <w:sz w:val="22"/>
            <w:szCs w:val="22"/>
          </w:rPr>
          <w:t>nolgesashvili@cnfa.org</w:t>
        </w:r>
      </w:hyperlink>
      <w:r w:rsidR="008E2230">
        <w:rPr>
          <w:sz w:val="22"/>
          <w:szCs w:val="22"/>
        </w:rPr>
        <w:t xml:space="preserve"> </w:t>
      </w:r>
      <w:r w:rsidRPr="00EC7685">
        <w:rPr>
          <w:sz w:val="22"/>
          <w:szCs w:val="22"/>
        </w:rPr>
        <w:t xml:space="preserve">with any questions or concerns regarding the above information or to report any potential violations. Potential violations may also be reported directly to CNFA at to </w:t>
      </w:r>
      <w:hyperlink r:id="rId16" w:history="1">
        <w:r w:rsidR="00E02953" w:rsidRPr="00EC7685">
          <w:rPr>
            <w:rStyle w:val="Hyperlink"/>
            <w:sz w:val="22"/>
            <w:szCs w:val="22"/>
          </w:rPr>
          <w:t>FraudHotline@cnfa.org</w:t>
        </w:r>
      </w:hyperlink>
      <w:r w:rsidRPr="00EC7685">
        <w:rPr>
          <w:sz w:val="22"/>
          <w:szCs w:val="22"/>
        </w:rPr>
        <w:t>.</w:t>
      </w:r>
    </w:p>
    <w:p w14:paraId="794548BC" w14:textId="77777777" w:rsidR="00272D35" w:rsidRPr="00EC7685" w:rsidRDefault="00272D35" w:rsidP="00A55381">
      <w:pPr>
        <w:pStyle w:val="ListParagraph"/>
        <w:ind w:left="360"/>
        <w:rPr>
          <w:b/>
          <w:sz w:val="22"/>
          <w:szCs w:val="22"/>
          <w:u w:val="single"/>
        </w:rPr>
      </w:pPr>
    </w:p>
    <w:p w14:paraId="72044E47" w14:textId="77777777" w:rsidR="00A55381" w:rsidRPr="00EC7685" w:rsidRDefault="00CC009B" w:rsidP="00A55381">
      <w:pPr>
        <w:pStyle w:val="ListParagraph"/>
        <w:ind w:left="360"/>
        <w:rPr>
          <w:sz w:val="22"/>
          <w:szCs w:val="22"/>
        </w:rPr>
      </w:pPr>
      <w:r w:rsidRPr="00EC7685">
        <w:rPr>
          <w:b/>
          <w:sz w:val="22"/>
          <w:szCs w:val="22"/>
          <w:u w:val="single"/>
        </w:rPr>
        <w:t>5</w:t>
      </w:r>
      <w:r w:rsidR="00272D35" w:rsidRPr="00EC7685">
        <w:rPr>
          <w:b/>
          <w:sz w:val="22"/>
          <w:szCs w:val="22"/>
          <w:u w:val="single"/>
        </w:rPr>
        <w:t>.2</w:t>
      </w:r>
      <w:r w:rsidR="00A55381" w:rsidRPr="00EC7685">
        <w:rPr>
          <w:b/>
          <w:sz w:val="22"/>
          <w:szCs w:val="22"/>
          <w:u w:val="single"/>
        </w:rPr>
        <w:t xml:space="preserve"> Terms and Conditions</w:t>
      </w:r>
      <w:r w:rsidR="00A55381" w:rsidRPr="00EC7685">
        <w:rPr>
          <w:sz w:val="22"/>
          <w:szCs w:val="22"/>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2A3BFD4B" w14:textId="77777777" w:rsidR="00A55381" w:rsidRPr="00EC7685" w:rsidRDefault="00A55381" w:rsidP="00A55381">
      <w:pPr>
        <w:numPr>
          <w:ilvl w:val="0"/>
          <w:numId w:val="4"/>
        </w:numPr>
        <w:spacing w:after="0" w:line="240" w:lineRule="auto"/>
        <w:rPr>
          <w:rFonts w:ascii="Times New Roman" w:hAnsi="Times New Roman"/>
          <w:b/>
          <w:u w:val="single"/>
        </w:rPr>
      </w:pPr>
      <w:r w:rsidRPr="00EC7685">
        <w:rPr>
          <w:rFonts w:ascii="Times New Roman" w:hAnsi="Times New Roman"/>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5A70F7B1"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color w:val="000000"/>
        </w:rPr>
        <w:t>No commodities or services</w:t>
      </w:r>
      <w:r w:rsidRPr="00EC7685">
        <w:rPr>
          <w:rFonts w:ascii="Times New Roman" w:hAnsi="Times New Roman"/>
        </w:rPr>
        <w:t xml:space="preserve"> may be supplied that are manufactured or assembled in, shipped from, transported through, or otherwise involving any of the following countries: </w:t>
      </w:r>
      <w:r w:rsidR="0047126F" w:rsidRPr="00EC7685">
        <w:rPr>
          <w:rFonts w:ascii="Times New Roman" w:hAnsi="Times New Roman"/>
        </w:rPr>
        <w:t>Cuba, Iran, North Korea</w:t>
      </w:r>
      <w:r w:rsidRPr="00EC7685">
        <w:rPr>
          <w:rFonts w:ascii="Times New Roman" w:hAnsi="Times New Roman"/>
        </w:rPr>
        <w:t>, Syria.</w:t>
      </w:r>
    </w:p>
    <w:p w14:paraId="3ADB2C26"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Any international air or ocean transportation or shipping carried out under any award resulting from this RFP must take place on U.S.-flag carriers/vessels.</w:t>
      </w:r>
    </w:p>
    <w:p w14:paraId="05398866"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United States law prohibits transactions with, and the provision of resources and support to, individuals and organizations associated with terrorism. The supplier under any award resulting from this RFP must ensure compliance with these laws.</w:t>
      </w:r>
    </w:p>
    <w:p w14:paraId="0B325553"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lastRenderedPageBreak/>
        <w:t xml:space="preserve">United States law prohibits engaging in any activities related to Trafficking in Persons. The supplier under any award resulting from this RFP must ensure compliance with these laws. </w:t>
      </w:r>
    </w:p>
    <w:p w14:paraId="25000155"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The title to any goods supplied under any award resulting from this RFP shall pass to CNFA following delivery and acceptance of the goods by CNFA. Risk of loss, injury, or destruction of the goods shall be borne by the offeror until title passes to CNFA.</w:t>
      </w:r>
    </w:p>
    <w:p w14:paraId="0C3FEBDB" w14:textId="77777777" w:rsidR="00A55381" w:rsidRPr="00EC7685" w:rsidRDefault="00A55381" w:rsidP="00A55381">
      <w:pPr>
        <w:spacing w:after="0" w:line="240" w:lineRule="auto"/>
        <w:rPr>
          <w:rFonts w:ascii="Times New Roman" w:hAnsi="Times New Roman"/>
        </w:rPr>
      </w:pPr>
    </w:p>
    <w:p w14:paraId="0B47D919" w14:textId="7A196A37" w:rsidR="00A55381" w:rsidRPr="00EC7685" w:rsidRDefault="00CC009B" w:rsidP="00A55381">
      <w:pPr>
        <w:pStyle w:val="ListParagraph"/>
        <w:ind w:left="360"/>
        <w:rPr>
          <w:sz w:val="22"/>
          <w:szCs w:val="22"/>
        </w:rPr>
      </w:pPr>
      <w:r w:rsidRPr="00EC7685">
        <w:rPr>
          <w:b/>
          <w:sz w:val="22"/>
          <w:szCs w:val="22"/>
          <w:u w:val="single"/>
        </w:rPr>
        <w:t>5</w:t>
      </w:r>
      <w:r w:rsidR="00272D35" w:rsidRPr="00EC7685">
        <w:rPr>
          <w:b/>
          <w:sz w:val="22"/>
          <w:szCs w:val="22"/>
          <w:u w:val="single"/>
        </w:rPr>
        <w:t>.3</w:t>
      </w:r>
      <w:r w:rsidR="00A55381" w:rsidRPr="00EC7685">
        <w:rPr>
          <w:b/>
          <w:sz w:val="22"/>
          <w:szCs w:val="22"/>
          <w:u w:val="single"/>
        </w:rPr>
        <w:t xml:space="preserve"> Disclaimers: </w:t>
      </w:r>
      <w:r w:rsidR="00A55381" w:rsidRPr="00EC7685">
        <w:rPr>
          <w:sz w:val="22"/>
          <w:szCs w:val="22"/>
        </w:rPr>
        <w:t>This is a Request for Proposals only. Issuance of this RFP does not in any way obligate CNFA</w:t>
      </w:r>
      <w:r w:rsidR="00276D86" w:rsidRPr="00EC7685">
        <w:rPr>
          <w:sz w:val="22"/>
          <w:szCs w:val="22"/>
        </w:rPr>
        <w:t xml:space="preserve"> </w:t>
      </w:r>
      <w:r w:rsidR="00A55381" w:rsidRPr="00EC7685">
        <w:rPr>
          <w:sz w:val="22"/>
          <w:szCs w:val="22"/>
        </w:rPr>
        <w:t xml:space="preserve">or USAID to make an award or pay for costs incurred by potential offerors in the preparation and submission of an offer. In addition: </w:t>
      </w:r>
    </w:p>
    <w:p w14:paraId="5E6051D2"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cancel RFP and not award;</w:t>
      </w:r>
    </w:p>
    <w:p w14:paraId="302FD8E8"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reject any or all responses received;</w:t>
      </w:r>
    </w:p>
    <w:p w14:paraId="36A0FA2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Issuance of RFP does not constitute award commitment by CNFA;</w:t>
      </w:r>
    </w:p>
    <w:p w14:paraId="58AA452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disqualify any offer based on offeror failure to follow RFP instructions;</w:t>
      </w:r>
    </w:p>
    <w:p w14:paraId="172C8500"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will not compensate offerors for response to RFP;</w:t>
      </w:r>
    </w:p>
    <w:p w14:paraId="21F70693"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issue award based on initial evaluation of offers without further discussion;</w:t>
      </w:r>
    </w:p>
    <w:p w14:paraId="1CC40A60" w14:textId="77777777" w:rsidR="00A55381" w:rsidRPr="00EC7685" w:rsidRDefault="00A55381" w:rsidP="00A55381">
      <w:pPr>
        <w:pStyle w:val="ListParagraph"/>
        <w:numPr>
          <w:ilvl w:val="0"/>
          <w:numId w:val="21"/>
        </w:numPr>
        <w:rPr>
          <w:sz w:val="22"/>
          <w:szCs w:val="22"/>
        </w:rPr>
      </w:pPr>
      <w:r w:rsidRPr="00EC7685">
        <w:rPr>
          <w:sz w:val="22"/>
          <w:szCs w:val="22"/>
        </w:rPr>
        <w:t>CNFA may negotiate with short-listed offerors for their best and final offer;</w:t>
      </w:r>
    </w:p>
    <w:p w14:paraId="27CEB79A" w14:textId="77777777" w:rsidR="00A55381" w:rsidRPr="00EC7685" w:rsidRDefault="00A55381" w:rsidP="00A55381">
      <w:pPr>
        <w:pStyle w:val="ListParagraph"/>
        <w:numPr>
          <w:ilvl w:val="0"/>
          <w:numId w:val="21"/>
        </w:numPr>
        <w:rPr>
          <w:sz w:val="22"/>
          <w:szCs w:val="22"/>
        </w:rPr>
      </w:pPr>
      <w:r w:rsidRPr="00EC7685">
        <w:rPr>
          <w:sz w:val="22"/>
          <w:szCs w:val="22"/>
        </w:rPr>
        <w:t>CNFA reserves the right to order additional quantities or units with the selected offeror;</w:t>
      </w:r>
    </w:p>
    <w:p w14:paraId="406667A9" w14:textId="77777777" w:rsidR="00A55381" w:rsidRPr="00EC7685" w:rsidRDefault="00A55381" w:rsidP="00A55381">
      <w:pPr>
        <w:pStyle w:val="ListParagraph"/>
        <w:numPr>
          <w:ilvl w:val="0"/>
          <w:numId w:val="21"/>
        </w:numPr>
        <w:rPr>
          <w:sz w:val="22"/>
          <w:szCs w:val="22"/>
        </w:rPr>
      </w:pPr>
      <w:r w:rsidRPr="00EC7685">
        <w:rPr>
          <w:sz w:val="22"/>
          <w:szCs w:val="22"/>
        </w:rPr>
        <w:t>CNFA may reissue the solicitation or issue formal amendments revising the original RFP specifications and evaluation criteria before or after receipt of proposals;</w:t>
      </w:r>
    </w:p>
    <w:p w14:paraId="33A39AA2" w14:textId="77777777" w:rsidR="00A55381" w:rsidRPr="00EC7685" w:rsidRDefault="00A55381" w:rsidP="00A55381">
      <w:pPr>
        <w:pStyle w:val="ListParagraph"/>
        <w:numPr>
          <w:ilvl w:val="0"/>
          <w:numId w:val="21"/>
        </w:numPr>
        <w:rPr>
          <w:sz w:val="22"/>
          <w:szCs w:val="22"/>
        </w:rPr>
      </w:pPr>
      <w:r w:rsidRPr="00EC7685">
        <w:rPr>
          <w:sz w:val="22"/>
          <w:szCs w:val="22"/>
        </w:rPr>
        <w:t>CNFA may modify the specifications without issuing a formal notice to all offerors when the revisions are immaterial to the scope of the RFP;</w:t>
      </w:r>
    </w:p>
    <w:p w14:paraId="26700355"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choose to award only part of the activities in the RFP, or issue multiple awards based on multiple RFP activities;</w:t>
      </w:r>
    </w:p>
    <w:p w14:paraId="323C9C7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waive minor proposal deficiencies that can be corrected prior to award determination to promote competition;</w:t>
      </w:r>
    </w:p>
    <w:p w14:paraId="5A4C1B42"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will contact all offerors to confirm contact person, address, and that the bid was submitted for this RFP;</w:t>
      </w:r>
    </w:p>
    <w:p w14:paraId="34BEA77E"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 xml:space="preserve">CNFA will contact all offerors to inform them </w:t>
      </w:r>
      <w:proofErr w:type="gramStart"/>
      <w:r w:rsidRPr="00EC7685">
        <w:rPr>
          <w:rFonts w:eastAsia="Calibri"/>
          <w:sz w:val="22"/>
          <w:szCs w:val="22"/>
        </w:rPr>
        <w:t>whether or not</w:t>
      </w:r>
      <w:proofErr w:type="gramEnd"/>
      <w:r w:rsidRPr="00EC7685">
        <w:rPr>
          <w:rFonts w:eastAsia="Calibri"/>
          <w:sz w:val="22"/>
          <w:szCs w:val="22"/>
        </w:rPr>
        <w:t xml:space="preserve"> they were selected for award;</w:t>
      </w:r>
    </w:p>
    <w:p w14:paraId="112C5190" w14:textId="5A0A9CE8" w:rsidR="00A55381" w:rsidRPr="00EC7685" w:rsidRDefault="00A55381" w:rsidP="00A55381">
      <w:pPr>
        <w:suppressAutoHyphens/>
        <w:spacing w:after="0" w:line="240" w:lineRule="auto"/>
        <w:ind w:left="360"/>
        <w:rPr>
          <w:rFonts w:ascii="Times New Roman" w:hAnsi="Times New Roman"/>
        </w:rPr>
      </w:pPr>
      <w:r w:rsidRPr="00EC7685">
        <w:rPr>
          <w:rFonts w:ascii="Times New Roman" w:hAnsi="Times New Roman"/>
        </w:rPr>
        <w:t xml:space="preserve">In submitting a response to this RFP, offerors understand that USAID is not a party to this solicitation and the offeror agrees that any protest hereunder must be presented – in writing with full explanations – to </w:t>
      </w:r>
      <w:r w:rsidR="00276D86" w:rsidRPr="00EC7685">
        <w:rPr>
          <w:rFonts w:ascii="Times New Roman" w:hAnsi="Times New Roman"/>
        </w:rPr>
        <w:t>CNFA</w:t>
      </w:r>
      <w:r w:rsidRPr="00EC7685">
        <w:rPr>
          <w:rFonts w:ascii="Times New Roman" w:hAnsi="Times New Roman"/>
        </w:rPr>
        <w:t xml:space="preserve"> for consideration. USAID will not consider protests regarding procurements carried out by implementing partners. CNFA, at its sole discretion, will make a final decision on any protest for this procurement.</w:t>
      </w:r>
    </w:p>
    <w:p w14:paraId="6C41AB0C" w14:textId="77777777" w:rsidR="00A55381" w:rsidRPr="00EC7685" w:rsidRDefault="00A55381" w:rsidP="00A55381">
      <w:pPr>
        <w:suppressAutoHyphens/>
        <w:spacing w:after="0" w:line="240" w:lineRule="auto"/>
        <w:ind w:left="360"/>
        <w:rPr>
          <w:rFonts w:ascii="Times New Roman" w:hAnsi="Times New Roman"/>
          <w:b/>
          <w:u w:val="single"/>
        </w:rPr>
      </w:pPr>
    </w:p>
    <w:p w14:paraId="2E4BCBDE" w14:textId="61C327CA"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.4</w:t>
      </w:r>
      <w:r w:rsidR="00A55381" w:rsidRPr="00EC7685">
        <w:rPr>
          <w:rFonts w:ascii="Times New Roman" w:hAnsi="Times New Roman"/>
          <w:b/>
          <w:u w:val="single"/>
        </w:rPr>
        <w:t xml:space="preserve"> Source/Nationality/Manufacture</w:t>
      </w:r>
      <w:r w:rsidR="00A55381" w:rsidRPr="00EC7685">
        <w:rPr>
          <w:rFonts w:ascii="Times New Roman" w:hAnsi="Times New Roman"/>
        </w:rPr>
        <w:t xml:space="preserve">: All goods and services offered in response to this RFP or supplied under any resulting award must meet </w:t>
      </w:r>
      <w:r w:rsidR="00A55381" w:rsidRPr="00EC7685">
        <w:rPr>
          <w:rFonts w:ascii="Times New Roman" w:hAnsi="Times New Roman"/>
          <w:b/>
          <w:color w:val="000000"/>
        </w:rPr>
        <w:t xml:space="preserve">USAID Geographic Code </w:t>
      </w:r>
      <w:r w:rsidR="008E2230">
        <w:rPr>
          <w:rFonts w:ascii="Times New Roman" w:hAnsi="Times New Roman"/>
          <w:b/>
        </w:rPr>
        <w:t>937</w:t>
      </w:r>
      <w:r w:rsidR="00304B60">
        <w:t xml:space="preserve"> </w:t>
      </w:r>
      <w:r w:rsidR="00A55381" w:rsidRPr="00EC7685">
        <w:rPr>
          <w:rFonts w:ascii="Times New Roman" w:hAnsi="Times New Roman"/>
          <w:color w:val="000000"/>
        </w:rPr>
        <w:t xml:space="preserve">in accordance with the United States Code of Federal Regulations (CFR), </w:t>
      </w:r>
      <w:hyperlink r:id="rId17" w:history="1">
        <w:r w:rsidR="00A55381" w:rsidRPr="00EC7685">
          <w:rPr>
            <w:rStyle w:val="Hyperlink"/>
            <w:rFonts w:ascii="Times New Roman" w:hAnsi="Times New Roman"/>
          </w:rPr>
          <w:t>22 CFR §228</w:t>
        </w:r>
      </w:hyperlink>
      <w:r w:rsidR="00A55381" w:rsidRPr="00EC7685">
        <w:rPr>
          <w:rFonts w:ascii="Times New Roman" w:hAnsi="Times New Roman"/>
          <w:color w:val="000000"/>
        </w:rPr>
        <w:t xml:space="preserve">. The cooperating country for this RFP is </w:t>
      </w:r>
      <w:r w:rsidR="008E2230">
        <w:rPr>
          <w:rFonts w:ascii="Times New Roman" w:hAnsi="Times New Roman"/>
        </w:rPr>
        <w:t>Egypt</w:t>
      </w:r>
      <w:r w:rsidR="00A55381" w:rsidRPr="00EC7685">
        <w:rPr>
          <w:rFonts w:ascii="Times New Roman" w:hAnsi="Times New Roman"/>
          <w:color w:val="000000"/>
        </w:rPr>
        <w:t xml:space="preserve">. </w:t>
      </w:r>
    </w:p>
    <w:p w14:paraId="2CD8DBB1" w14:textId="77777777" w:rsidR="00A55381" w:rsidRPr="00EC7685" w:rsidRDefault="00A55381" w:rsidP="00A55381">
      <w:pPr>
        <w:pStyle w:val="ListParagraph"/>
        <w:ind w:left="360"/>
        <w:rPr>
          <w:color w:val="000000"/>
          <w:sz w:val="22"/>
          <w:szCs w:val="22"/>
        </w:rPr>
      </w:pPr>
    </w:p>
    <w:p w14:paraId="1670D930" w14:textId="77777777" w:rsidR="00A55381" w:rsidRPr="00EC7685" w:rsidRDefault="00A55381" w:rsidP="00A55381">
      <w:pPr>
        <w:spacing w:after="0" w:line="240" w:lineRule="auto"/>
        <w:ind w:left="360"/>
        <w:rPr>
          <w:rFonts w:ascii="Times New Roman" w:hAnsi="Times New Roman"/>
        </w:rPr>
      </w:pPr>
      <w:r w:rsidRPr="00EC7685">
        <w:rPr>
          <w:rFonts w:ascii="Times New Roman" w:hAnsi="Times New Roman"/>
          <w:color w:val="000000"/>
        </w:rPr>
        <w:t xml:space="preserve">Offerors may </w:t>
      </w:r>
      <w:r w:rsidRPr="00EC7685">
        <w:rPr>
          <w:rFonts w:ascii="Times New Roman" w:hAnsi="Times New Roman"/>
          <w:color w:val="000000"/>
          <w:u w:val="single"/>
        </w:rPr>
        <w:t>not</w:t>
      </w:r>
      <w:r w:rsidRPr="00EC7685">
        <w:rPr>
          <w:rFonts w:ascii="Times New Roman" w:hAnsi="Times New Roman"/>
          <w:color w:val="000000"/>
        </w:rPr>
        <w:t xml:space="preserve"> offer or supply any commodities or services</w:t>
      </w:r>
      <w:r w:rsidRPr="00EC7685">
        <w:rPr>
          <w:rFonts w:ascii="Times New Roman" w:hAnsi="Times New Roman"/>
        </w:rPr>
        <w:t xml:space="preserve"> that are manufactured or assembled in, shipped from, transported through, or otherwise involving any of the following countries: Cuba, Iran, N</w:t>
      </w:r>
      <w:r w:rsidR="0047126F" w:rsidRPr="00EC7685">
        <w:rPr>
          <w:rFonts w:ascii="Times New Roman" w:hAnsi="Times New Roman"/>
        </w:rPr>
        <w:t>orth Korea</w:t>
      </w:r>
      <w:r w:rsidRPr="00EC7685">
        <w:rPr>
          <w:rFonts w:ascii="Times New Roman" w:hAnsi="Times New Roman"/>
        </w:rPr>
        <w:t>, Syria.</w:t>
      </w:r>
    </w:p>
    <w:p w14:paraId="0248CFA6" w14:textId="77777777" w:rsidR="00A55381" w:rsidRPr="00EC7685" w:rsidRDefault="00A55381" w:rsidP="00A55381">
      <w:pPr>
        <w:suppressAutoHyphens/>
        <w:spacing w:after="0" w:line="240" w:lineRule="auto"/>
        <w:ind w:left="360"/>
        <w:rPr>
          <w:rFonts w:ascii="Times New Roman" w:hAnsi="Times New Roman"/>
          <w:b/>
          <w:u w:val="single"/>
        </w:rPr>
      </w:pPr>
    </w:p>
    <w:p w14:paraId="3E52B22D" w14:textId="1CF5016E"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color w:val="000000"/>
          <w:u w:val="single"/>
        </w:rPr>
        <w:t>5</w:t>
      </w:r>
      <w:r w:rsidR="00272D35" w:rsidRPr="00EC7685">
        <w:rPr>
          <w:rFonts w:ascii="Times New Roman" w:hAnsi="Times New Roman"/>
          <w:b/>
          <w:color w:val="000000"/>
          <w:u w:val="single"/>
        </w:rPr>
        <w:t>.5</w:t>
      </w:r>
      <w:r w:rsidR="00A55381" w:rsidRPr="00EC7685">
        <w:rPr>
          <w:rFonts w:ascii="Times New Roman" w:hAnsi="Times New Roman"/>
          <w:b/>
          <w:color w:val="000000"/>
          <w:u w:val="single"/>
        </w:rPr>
        <w:t xml:space="preserve"> Taxes and VAT</w:t>
      </w:r>
      <w:r w:rsidR="00A55381" w:rsidRPr="00EC7685">
        <w:rPr>
          <w:rFonts w:ascii="Times New Roman" w:hAnsi="Times New Roman"/>
          <w:color w:val="000000"/>
        </w:rPr>
        <w:t xml:space="preserve">: </w:t>
      </w:r>
      <w:r w:rsidR="00CD0AC0" w:rsidRPr="00EC7685">
        <w:rPr>
          <w:rFonts w:ascii="Times New Roman" w:hAnsi="Times New Roman"/>
        </w:rPr>
        <w:t>As an organization that is implementi</w:t>
      </w:r>
      <w:r w:rsidR="00527FDF" w:rsidRPr="00EC7685">
        <w:rPr>
          <w:rFonts w:ascii="Times New Roman" w:hAnsi="Times New Roman"/>
        </w:rPr>
        <w:t xml:space="preserve">ng a project on behalf of USAID, </w:t>
      </w:r>
      <w:r w:rsidR="00CD0AC0" w:rsidRPr="00EC7685">
        <w:rPr>
          <w:rFonts w:ascii="Times New Roman" w:hAnsi="Times New Roman"/>
        </w:rPr>
        <w:t xml:space="preserve">CNFA is exempt from being charged VAT, customs duty or fee, excise tax, or any other form of tax or tariff for goods and services purchased for USAID funded activities. As such, CNFA is exempt from being charged VAT, customs duty or fee, excise tax, and any other form of tax or tariff for goods and </w:t>
      </w:r>
      <w:r w:rsidR="00CD0AC0" w:rsidRPr="00EC7685">
        <w:rPr>
          <w:rFonts w:ascii="Times New Roman" w:hAnsi="Times New Roman"/>
        </w:rPr>
        <w:lastRenderedPageBreak/>
        <w:t>services purchased for USAID funded activities. As such, offerors agree to exclude VAT or any similar taxes or fees from its cost proposal.</w:t>
      </w:r>
    </w:p>
    <w:p w14:paraId="058A3BE6" w14:textId="77777777" w:rsidR="00CD0AC0" w:rsidRPr="00EC7685" w:rsidRDefault="00CD0AC0" w:rsidP="00A55381">
      <w:pPr>
        <w:suppressAutoHyphens/>
        <w:spacing w:after="0" w:line="240" w:lineRule="auto"/>
        <w:ind w:left="360"/>
        <w:rPr>
          <w:rFonts w:ascii="Times New Roman" w:hAnsi="Times New Roman"/>
          <w:b/>
          <w:u w:val="single"/>
        </w:rPr>
      </w:pPr>
    </w:p>
    <w:p w14:paraId="23289EFA" w14:textId="77777777"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.6</w:t>
      </w:r>
      <w:r w:rsidR="00A55381" w:rsidRPr="00EC7685">
        <w:rPr>
          <w:rFonts w:ascii="Times New Roman" w:hAnsi="Times New Roman"/>
          <w:b/>
          <w:u w:val="single"/>
        </w:rPr>
        <w:t xml:space="preserve"> Eligibility</w:t>
      </w:r>
      <w:r w:rsidR="00A55381" w:rsidRPr="00EC7685">
        <w:rPr>
          <w:rFonts w:ascii="Times New Roman" w:hAnsi="Times New Roman"/>
        </w:rPr>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6867AE0A" w14:textId="77777777" w:rsidR="00272D35" w:rsidRPr="00EC7685" w:rsidRDefault="00272D35" w:rsidP="00272D35">
      <w:pPr>
        <w:suppressAutoHyphens/>
        <w:spacing w:after="0" w:line="240" w:lineRule="auto"/>
        <w:rPr>
          <w:rFonts w:ascii="Times New Roman" w:hAnsi="Times New Roman"/>
          <w:b/>
          <w:u w:val="single"/>
        </w:rPr>
      </w:pPr>
    </w:p>
    <w:sectPr w:rsidR="00272D35" w:rsidRPr="00EC7685" w:rsidSect="0069669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0CBC" w14:textId="77777777" w:rsidR="006921CF" w:rsidRDefault="006921CF" w:rsidP="00AD201D">
      <w:pPr>
        <w:spacing w:after="0" w:line="240" w:lineRule="auto"/>
      </w:pPr>
      <w:r>
        <w:separator/>
      </w:r>
    </w:p>
  </w:endnote>
  <w:endnote w:type="continuationSeparator" w:id="0">
    <w:p w14:paraId="57C38661" w14:textId="77777777" w:rsidR="006921CF" w:rsidRDefault="006921CF"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B561" w14:textId="77777777" w:rsidR="005A0875" w:rsidRPr="00D45487" w:rsidRDefault="005A0875" w:rsidP="00AD201D">
    <w:pPr>
      <w:pStyle w:val="Footer"/>
      <w:spacing w:after="0" w:line="240" w:lineRule="auto"/>
      <w:rPr>
        <w:rFonts w:ascii="Times New Roman" w:hAnsi="Times New Roman"/>
        <w:sz w:val="18"/>
        <w:szCs w:val="18"/>
      </w:rPr>
    </w:pPr>
  </w:p>
  <w:p w14:paraId="3732110C" w14:textId="5EE03852" w:rsidR="005A0875" w:rsidRPr="00D45487" w:rsidRDefault="005A0875"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RFP No. </w:t>
    </w:r>
    <w:r w:rsidR="00654938" w:rsidRPr="00654938">
      <w:rPr>
        <w:rFonts w:ascii="Times New Roman" w:hAnsi="Times New Roman"/>
        <w:sz w:val="18"/>
        <w:szCs w:val="18"/>
      </w:rPr>
      <w:t>RFP-002</w:t>
    </w:r>
  </w:p>
  <w:p w14:paraId="16C4C5CA" w14:textId="592D0B86" w:rsidR="005A0875" w:rsidRPr="00D45487" w:rsidRDefault="00EC7685" w:rsidP="00AD201D">
    <w:pPr>
      <w:pStyle w:val="Footer"/>
      <w:spacing w:after="0" w:line="240" w:lineRule="auto"/>
      <w:rPr>
        <w:rFonts w:ascii="Times New Roman" w:hAnsi="Times New Roman"/>
        <w:sz w:val="18"/>
        <w:szCs w:val="18"/>
      </w:rPr>
    </w:pPr>
    <w:r>
      <w:rPr>
        <w:rFonts w:ascii="Times New Roman" w:hAnsi="Times New Roman"/>
        <w:sz w:val="18"/>
        <w:szCs w:val="18"/>
      </w:rPr>
      <w:t xml:space="preserve">CNFA </w:t>
    </w:r>
    <w:r w:rsidR="00654938" w:rsidRPr="00654938">
      <w:rPr>
        <w:rFonts w:ascii="Times New Roman" w:hAnsi="Times New Roman"/>
        <w:sz w:val="18"/>
        <w:szCs w:val="18"/>
      </w:rPr>
      <w:t>–</w:t>
    </w:r>
    <w:r w:rsidRPr="00654938">
      <w:rPr>
        <w:rFonts w:ascii="Times New Roman" w:hAnsi="Times New Roman"/>
        <w:sz w:val="18"/>
        <w:szCs w:val="18"/>
      </w:rPr>
      <w:t xml:space="preserve"> </w:t>
    </w:r>
    <w:r w:rsidR="00654938" w:rsidRPr="00654938">
      <w:rPr>
        <w:rFonts w:ascii="Times New Roman" w:hAnsi="Times New Roman"/>
        <w:sz w:val="18"/>
        <w:szCs w:val="18"/>
      </w:rPr>
      <w:t>FTF Egypt FAS Project</w:t>
    </w:r>
  </w:p>
  <w:p w14:paraId="15E4945A" w14:textId="309503E5" w:rsidR="005A0875" w:rsidRPr="00D45487" w:rsidRDefault="005A0875"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Page </w:t>
    </w:r>
    <w:r w:rsidRPr="00D45487">
      <w:rPr>
        <w:rFonts w:ascii="Times New Roman" w:hAnsi="Times New Roman"/>
        <w:sz w:val="18"/>
        <w:szCs w:val="18"/>
      </w:rPr>
      <w:fldChar w:fldCharType="begin"/>
    </w:r>
    <w:r w:rsidRPr="00D45487">
      <w:rPr>
        <w:rFonts w:ascii="Times New Roman" w:hAnsi="Times New Roman"/>
        <w:sz w:val="18"/>
        <w:szCs w:val="18"/>
      </w:rPr>
      <w:instrText xml:space="preserve"> PAGE </w:instrText>
    </w:r>
    <w:r w:rsidRPr="00D45487">
      <w:rPr>
        <w:rFonts w:ascii="Times New Roman" w:hAnsi="Times New Roman"/>
        <w:sz w:val="18"/>
        <w:szCs w:val="18"/>
      </w:rPr>
      <w:fldChar w:fldCharType="separate"/>
    </w:r>
    <w:r w:rsidR="00293A4D">
      <w:rPr>
        <w:rFonts w:ascii="Times New Roman" w:hAnsi="Times New Roman"/>
        <w:noProof/>
        <w:sz w:val="18"/>
        <w:szCs w:val="18"/>
      </w:rPr>
      <w:t>10</w:t>
    </w:r>
    <w:r w:rsidRPr="00D45487">
      <w:rPr>
        <w:rFonts w:ascii="Times New Roman" w:hAnsi="Times New Roman"/>
        <w:sz w:val="18"/>
        <w:szCs w:val="18"/>
      </w:rPr>
      <w:fldChar w:fldCharType="end"/>
    </w:r>
    <w:r w:rsidRPr="00D45487">
      <w:rPr>
        <w:rFonts w:ascii="Times New Roman" w:hAnsi="Times New Roman"/>
        <w:sz w:val="18"/>
        <w:szCs w:val="18"/>
      </w:rPr>
      <w:t xml:space="preserve"> of </w:t>
    </w:r>
    <w:r w:rsidRPr="00D45487">
      <w:rPr>
        <w:rFonts w:ascii="Times New Roman" w:hAnsi="Times New Roman"/>
        <w:sz w:val="18"/>
        <w:szCs w:val="18"/>
      </w:rPr>
      <w:fldChar w:fldCharType="begin"/>
    </w:r>
    <w:r w:rsidRPr="00D45487">
      <w:rPr>
        <w:rFonts w:ascii="Times New Roman" w:hAnsi="Times New Roman"/>
        <w:sz w:val="18"/>
        <w:szCs w:val="18"/>
      </w:rPr>
      <w:instrText xml:space="preserve"> NUMPAGES  </w:instrText>
    </w:r>
    <w:r w:rsidRPr="00D45487">
      <w:rPr>
        <w:rFonts w:ascii="Times New Roman" w:hAnsi="Times New Roman"/>
        <w:sz w:val="18"/>
        <w:szCs w:val="18"/>
      </w:rPr>
      <w:fldChar w:fldCharType="separate"/>
    </w:r>
    <w:r w:rsidR="00293A4D">
      <w:rPr>
        <w:rFonts w:ascii="Times New Roman" w:hAnsi="Times New Roman"/>
        <w:noProof/>
        <w:sz w:val="18"/>
        <w:szCs w:val="18"/>
      </w:rPr>
      <w:t>10</w:t>
    </w:r>
    <w:r w:rsidRPr="00D45487">
      <w:rPr>
        <w:rFonts w:ascii="Times New Roman" w:hAnsi="Times New Roman"/>
        <w:sz w:val="18"/>
        <w:szCs w:val="18"/>
      </w:rPr>
      <w:fldChar w:fldCharType="end"/>
    </w:r>
    <w:r w:rsidRPr="00D45487">
      <w:rPr>
        <w:rFonts w:ascii="Times New Roman" w:hAnsi="Times New Roman"/>
        <w:sz w:val="18"/>
        <w:szCs w:val="18"/>
      </w:rPr>
      <w:tab/>
    </w:r>
    <w:r w:rsidRPr="00D45487">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D5A1" w14:textId="77777777" w:rsidR="006921CF" w:rsidRDefault="006921CF" w:rsidP="00AD201D">
      <w:pPr>
        <w:spacing w:after="0" w:line="240" w:lineRule="auto"/>
      </w:pPr>
      <w:r>
        <w:separator/>
      </w:r>
    </w:p>
  </w:footnote>
  <w:footnote w:type="continuationSeparator" w:id="0">
    <w:p w14:paraId="31331BF9" w14:textId="77777777" w:rsidR="006921CF" w:rsidRDefault="006921CF"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451A" w14:textId="77777777" w:rsidR="005A0875" w:rsidRPr="00D45487" w:rsidRDefault="005A0875" w:rsidP="004005E8">
    <w:pPr>
      <w:pStyle w:val="Header"/>
      <w:pBdr>
        <w:bottom w:val="single" w:sz="12" w:space="1" w:color="auto"/>
      </w:pBdr>
      <w:spacing w:after="0" w:line="240" w:lineRule="auto"/>
      <w:rPr>
        <w:rFonts w:ascii="Times New Roman" w:hAnsi="Times New Roman"/>
        <w:b/>
        <w:sz w:val="32"/>
        <w:szCs w:val="32"/>
      </w:rPr>
    </w:pPr>
    <w:r w:rsidRPr="00D45487">
      <w:rPr>
        <w:rFonts w:ascii="Times New Roman" w:hAnsi="Times New Roman"/>
        <w:b/>
        <w:sz w:val="32"/>
        <w:szCs w:val="32"/>
      </w:rPr>
      <w:t>Request for Proposals</w:t>
    </w:r>
  </w:p>
  <w:p w14:paraId="6337CEC9" w14:textId="77777777" w:rsidR="005A0875" w:rsidRPr="00D45487" w:rsidRDefault="005A0875" w:rsidP="004005E8">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606"/>
    <w:multiLevelType w:val="hybridMultilevel"/>
    <w:tmpl w:val="381A8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29DA"/>
    <w:multiLevelType w:val="hybridMultilevel"/>
    <w:tmpl w:val="8BF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5E08"/>
    <w:multiLevelType w:val="hybridMultilevel"/>
    <w:tmpl w:val="29B2F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1EFE"/>
    <w:multiLevelType w:val="hybridMultilevel"/>
    <w:tmpl w:val="35A20B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44117"/>
    <w:multiLevelType w:val="hybridMultilevel"/>
    <w:tmpl w:val="8BF011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224C"/>
    <w:multiLevelType w:val="hybridMultilevel"/>
    <w:tmpl w:val="EB32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03C5F"/>
    <w:multiLevelType w:val="hybridMultilevel"/>
    <w:tmpl w:val="B4DE3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66BC0"/>
    <w:multiLevelType w:val="hybridMultilevel"/>
    <w:tmpl w:val="C68E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F3552"/>
    <w:multiLevelType w:val="hybridMultilevel"/>
    <w:tmpl w:val="B3183250"/>
    <w:lvl w:ilvl="0" w:tplc="E8B05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06B73"/>
    <w:multiLevelType w:val="hybridMultilevel"/>
    <w:tmpl w:val="D972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E014B"/>
    <w:multiLevelType w:val="hybridMultilevel"/>
    <w:tmpl w:val="1E34247A"/>
    <w:lvl w:ilvl="0" w:tplc="EF4E49F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7" w15:restartNumberingAfterBreak="0">
    <w:nsid w:val="365F1094"/>
    <w:multiLevelType w:val="hybridMultilevel"/>
    <w:tmpl w:val="8BA263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79103FD"/>
    <w:multiLevelType w:val="hybridMultilevel"/>
    <w:tmpl w:val="3DFC6E96"/>
    <w:lvl w:ilvl="0" w:tplc="EF4E49F2">
      <w:start w:val="2"/>
      <w:numFmt w:val="bullet"/>
      <w:lvlText w:val="-"/>
      <w:lvlJc w:val="left"/>
      <w:pPr>
        <w:ind w:left="3600" w:hanging="360"/>
      </w:pPr>
      <w:rPr>
        <w:rFonts w:ascii="Calibri" w:eastAsia="Calibr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AA8085D"/>
    <w:multiLevelType w:val="hybridMultilevel"/>
    <w:tmpl w:val="098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3F88"/>
    <w:multiLevelType w:val="hybridMultilevel"/>
    <w:tmpl w:val="EF5076FE"/>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E7C99"/>
    <w:multiLevelType w:val="hybridMultilevel"/>
    <w:tmpl w:val="01128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7B3DB8"/>
    <w:multiLevelType w:val="hybridMultilevel"/>
    <w:tmpl w:val="93D49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B37F1"/>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194EF0"/>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5C51A5"/>
    <w:multiLevelType w:val="hybridMultilevel"/>
    <w:tmpl w:val="C8A60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F574B5"/>
    <w:multiLevelType w:val="hybridMultilevel"/>
    <w:tmpl w:val="0F1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1"/>
  </w:num>
  <w:num w:numId="4">
    <w:abstractNumId w:val="22"/>
  </w:num>
  <w:num w:numId="5">
    <w:abstractNumId w:val="2"/>
  </w:num>
  <w:num w:numId="6">
    <w:abstractNumId w:val="33"/>
  </w:num>
  <w:num w:numId="7">
    <w:abstractNumId w:val="14"/>
  </w:num>
  <w:num w:numId="8">
    <w:abstractNumId w:val="34"/>
  </w:num>
  <w:num w:numId="9">
    <w:abstractNumId w:val="26"/>
  </w:num>
  <w:num w:numId="10">
    <w:abstractNumId w:val="32"/>
  </w:num>
  <w:num w:numId="11">
    <w:abstractNumId w:val="6"/>
  </w:num>
  <w:num w:numId="12">
    <w:abstractNumId w:val="35"/>
  </w:num>
  <w:num w:numId="13">
    <w:abstractNumId w:val="8"/>
  </w:num>
  <w:num w:numId="14">
    <w:abstractNumId w:val="24"/>
  </w:num>
  <w:num w:numId="15">
    <w:abstractNumId w:val="23"/>
  </w:num>
  <w:num w:numId="16">
    <w:abstractNumId w:val="13"/>
  </w:num>
  <w:num w:numId="17">
    <w:abstractNumId w:val="1"/>
  </w:num>
  <w:num w:numId="18">
    <w:abstractNumId w:val="27"/>
  </w:num>
  <w:num w:numId="19">
    <w:abstractNumId w:val="28"/>
  </w:num>
  <w:num w:numId="20">
    <w:abstractNumId w:val="12"/>
  </w:num>
  <w:num w:numId="21">
    <w:abstractNumId w:val="5"/>
  </w:num>
  <w:num w:numId="22">
    <w:abstractNumId w:val="29"/>
  </w:num>
  <w:num w:numId="23">
    <w:abstractNumId w:val="30"/>
  </w:num>
  <w:num w:numId="24">
    <w:abstractNumId w:val="16"/>
  </w:num>
  <w:num w:numId="25">
    <w:abstractNumId w:val="0"/>
  </w:num>
  <w:num w:numId="26">
    <w:abstractNumId w:val="19"/>
  </w:num>
  <w:num w:numId="27">
    <w:abstractNumId w:val="4"/>
  </w:num>
  <w:num w:numId="28">
    <w:abstractNumId w:val="11"/>
  </w:num>
  <w:num w:numId="29">
    <w:abstractNumId w:val="15"/>
  </w:num>
  <w:num w:numId="30">
    <w:abstractNumId w:val="25"/>
  </w:num>
  <w:num w:numId="31">
    <w:abstractNumId w:val="18"/>
  </w:num>
  <w:num w:numId="32">
    <w:abstractNumId w:val="17"/>
  </w:num>
  <w:num w:numId="33">
    <w:abstractNumId w:val="10"/>
  </w:num>
  <w:num w:numId="34">
    <w:abstractNumId w:val="3"/>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11B85"/>
    <w:rsid w:val="000303CA"/>
    <w:rsid w:val="00035377"/>
    <w:rsid w:val="000375A4"/>
    <w:rsid w:val="00042AB3"/>
    <w:rsid w:val="000528A0"/>
    <w:rsid w:val="00054B84"/>
    <w:rsid w:val="00071752"/>
    <w:rsid w:val="00072118"/>
    <w:rsid w:val="00075159"/>
    <w:rsid w:val="000861EA"/>
    <w:rsid w:val="00091932"/>
    <w:rsid w:val="000A14B9"/>
    <w:rsid w:val="000B2EDB"/>
    <w:rsid w:val="000B6660"/>
    <w:rsid w:val="000B7ADD"/>
    <w:rsid w:val="000D2089"/>
    <w:rsid w:val="000D214E"/>
    <w:rsid w:val="000D29DD"/>
    <w:rsid w:val="000D498C"/>
    <w:rsid w:val="000E4221"/>
    <w:rsid w:val="000E4367"/>
    <w:rsid w:val="000E7CF5"/>
    <w:rsid w:val="000F2705"/>
    <w:rsid w:val="001001E9"/>
    <w:rsid w:val="00100C85"/>
    <w:rsid w:val="00104325"/>
    <w:rsid w:val="00107421"/>
    <w:rsid w:val="00120141"/>
    <w:rsid w:val="001233EE"/>
    <w:rsid w:val="00124739"/>
    <w:rsid w:val="00135A02"/>
    <w:rsid w:val="001437CD"/>
    <w:rsid w:val="00153730"/>
    <w:rsid w:val="00154995"/>
    <w:rsid w:val="0015795D"/>
    <w:rsid w:val="00160DDF"/>
    <w:rsid w:val="00172AF9"/>
    <w:rsid w:val="00172F3B"/>
    <w:rsid w:val="001747E2"/>
    <w:rsid w:val="001829B8"/>
    <w:rsid w:val="001832BA"/>
    <w:rsid w:val="00186721"/>
    <w:rsid w:val="0019785F"/>
    <w:rsid w:val="001A613B"/>
    <w:rsid w:val="001B0C28"/>
    <w:rsid w:val="001B634D"/>
    <w:rsid w:val="001B76A1"/>
    <w:rsid w:val="001C2986"/>
    <w:rsid w:val="001E38F3"/>
    <w:rsid w:val="001E7589"/>
    <w:rsid w:val="001F2F8C"/>
    <w:rsid w:val="001F4B5B"/>
    <w:rsid w:val="00202759"/>
    <w:rsid w:val="00204555"/>
    <w:rsid w:val="00214F38"/>
    <w:rsid w:val="002169C5"/>
    <w:rsid w:val="00217AEF"/>
    <w:rsid w:val="00236C0D"/>
    <w:rsid w:val="00255B2D"/>
    <w:rsid w:val="00257ADB"/>
    <w:rsid w:val="0026712D"/>
    <w:rsid w:val="00272D35"/>
    <w:rsid w:val="00274870"/>
    <w:rsid w:val="002750FD"/>
    <w:rsid w:val="00276D86"/>
    <w:rsid w:val="00282B15"/>
    <w:rsid w:val="00293A4D"/>
    <w:rsid w:val="002A34B6"/>
    <w:rsid w:val="002B239E"/>
    <w:rsid w:val="002B53D0"/>
    <w:rsid w:val="002B62B7"/>
    <w:rsid w:val="002C5EE2"/>
    <w:rsid w:val="002C7F6F"/>
    <w:rsid w:val="002D24F9"/>
    <w:rsid w:val="002D6DF5"/>
    <w:rsid w:val="002F69E7"/>
    <w:rsid w:val="003028DA"/>
    <w:rsid w:val="00304B60"/>
    <w:rsid w:val="00304F2D"/>
    <w:rsid w:val="00313095"/>
    <w:rsid w:val="0031755F"/>
    <w:rsid w:val="00325FC2"/>
    <w:rsid w:val="00337801"/>
    <w:rsid w:val="00337CA7"/>
    <w:rsid w:val="0036202F"/>
    <w:rsid w:val="00363066"/>
    <w:rsid w:val="0037678C"/>
    <w:rsid w:val="003870ED"/>
    <w:rsid w:val="00390711"/>
    <w:rsid w:val="003935AA"/>
    <w:rsid w:val="003A38AD"/>
    <w:rsid w:val="003A3E3B"/>
    <w:rsid w:val="003B1CB9"/>
    <w:rsid w:val="003B1DA1"/>
    <w:rsid w:val="003D469A"/>
    <w:rsid w:val="003E1D53"/>
    <w:rsid w:val="003F6266"/>
    <w:rsid w:val="0040018F"/>
    <w:rsid w:val="004005E8"/>
    <w:rsid w:val="00403403"/>
    <w:rsid w:val="0040752A"/>
    <w:rsid w:val="00416A75"/>
    <w:rsid w:val="00441D49"/>
    <w:rsid w:val="00452F2E"/>
    <w:rsid w:val="004625F8"/>
    <w:rsid w:val="004647FF"/>
    <w:rsid w:val="00466B96"/>
    <w:rsid w:val="00471068"/>
    <w:rsid w:val="0047126F"/>
    <w:rsid w:val="0047239B"/>
    <w:rsid w:val="00474B4C"/>
    <w:rsid w:val="004860D2"/>
    <w:rsid w:val="004A2E0C"/>
    <w:rsid w:val="004B2441"/>
    <w:rsid w:val="004D032B"/>
    <w:rsid w:val="004D2F7D"/>
    <w:rsid w:val="004D7A6C"/>
    <w:rsid w:val="004E1A6C"/>
    <w:rsid w:val="004E3990"/>
    <w:rsid w:val="004F5B96"/>
    <w:rsid w:val="005103DB"/>
    <w:rsid w:val="0051086A"/>
    <w:rsid w:val="00511E72"/>
    <w:rsid w:val="00514643"/>
    <w:rsid w:val="00516CD9"/>
    <w:rsid w:val="00527FDF"/>
    <w:rsid w:val="00532D26"/>
    <w:rsid w:val="0054148D"/>
    <w:rsid w:val="00547EAA"/>
    <w:rsid w:val="005527CE"/>
    <w:rsid w:val="0055289D"/>
    <w:rsid w:val="00553A5A"/>
    <w:rsid w:val="00563048"/>
    <w:rsid w:val="00571BA5"/>
    <w:rsid w:val="00577A4C"/>
    <w:rsid w:val="005953A1"/>
    <w:rsid w:val="005A0875"/>
    <w:rsid w:val="005A5CD1"/>
    <w:rsid w:val="005E39B9"/>
    <w:rsid w:val="005F18FA"/>
    <w:rsid w:val="00625C8B"/>
    <w:rsid w:val="00632EC2"/>
    <w:rsid w:val="00633CE2"/>
    <w:rsid w:val="00634820"/>
    <w:rsid w:val="00641952"/>
    <w:rsid w:val="00646E72"/>
    <w:rsid w:val="00646E9D"/>
    <w:rsid w:val="00654938"/>
    <w:rsid w:val="00657F86"/>
    <w:rsid w:val="006613BC"/>
    <w:rsid w:val="00661EC2"/>
    <w:rsid w:val="00671CAA"/>
    <w:rsid w:val="0067649D"/>
    <w:rsid w:val="0068191B"/>
    <w:rsid w:val="006869E6"/>
    <w:rsid w:val="006921CF"/>
    <w:rsid w:val="00694341"/>
    <w:rsid w:val="00696693"/>
    <w:rsid w:val="006A5660"/>
    <w:rsid w:val="006B3E16"/>
    <w:rsid w:val="006B3ED7"/>
    <w:rsid w:val="006C2E64"/>
    <w:rsid w:val="006C38A7"/>
    <w:rsid w:val="006C68BF"/>
    <w:rsid w:val="006C7121"/>
    <w:rsid w:val="006D5773"/>
    <w:rsid w:val="006D5B21"/>
    <w:rsid w:val="006E7029"/>
    <w:rsid w:val="006F06CC"/>
    <w:rsid w:val="006F4140"/>
    <w:rsid w:val="00700E39"/>
    <w:rsid w:val="00723308"/>
    <w:rsid w:val="007257AA"/>
    <w:rsid w:val="0073008D"/>
    <w:rsid w:val="00732D43"/>
    <w:rsid w:val="00735420"/>
    <w:rsid w:val="007457C9"/>
    <w:rsid w:val="00745F35"/>
    <w:rsid w:val="00756FF4"/>
    <w:rsid w:val="00760698"/>
    <w:rsid w:val="0076234B"/>
    <w:rsid w:val="00762A50"/>
    <w:rsid w:val="00763D40"/>
    <w:rsid w:val="007674E2"/>
    <w:rsid w:val="007727C2"/>
    <w:rsid w:val="00780DD8"/>
    <w:rsid w:val="007818DF"/>
    <w:rsid w:val="007A5623"/>
    <w:rsid w:val="007B7AB0"/>
    <w:rsid w:val="007D31EB"/>
    <w:rsid w:val="007D748D"/>
    <w:rsid w:val="007F0B62"/>
    <w:rsid w:val="007F340F"/>
    <w:rsid w:val="0080155B"/>
    <w:rsid w:val="00812AE6"/>
    <w:rsid w:val="00820CB9"/>
    <w:rsid w:val="00824660"/>
    <w:rsid w:val="008265E7"/>
    <w:rsid w:val="00826903"/>
    <w:rsid w:val="00842AFC"/>
    <w:rsid w:val="00845606"/>
    <w:rsid w:val="00850669"/>
    <w:rsid w:val="00851E1F"/>
    <w:rsid w:val="00853D9B"/>
    <w:rsid w:val="008547D4"/>
    <w:rsid w:val="0085632E"/>
    <w:rsid w:val="00857BD8"/>
    <w:rsid w:val="00884695"/>
    <w:rsid w:val="0088540E"/>
    <w:rsid w:val="00890233"/>
    <w:rsid w:val="00890D17"/>
    <w:rsid w:val="008933D8"/>
    <w:rsid w:val="008B3129"/>
    <w:rsid w:val="008C4D88"/>
    <w:rsid w:val="008D7B23"/>
    <w:rsid w:val="008E2230"/>
    <w:rsid w:val="008F2486"/>
    <w:rsid w:val="008F77B6"/>
    <w:rsid w:val="00904710"/>
    <w:rsid w:val="00905537"/>
    <w:rsid w:val="0091662F"/>
    <w:rsid w:val="00917597"/>
    <w:rsid w:val="0093016F"/>
    <w:rsid w:val="00932A01"/>
    <w:rsid w:val="00935264"/>
    <w:rsid w:val="00943B2F"/>
    <w:rsid w:val="00950C04"/>
    <w:rsid w:val="00956668"/>
    <w:rsid w:val="00964AFF"/>
    <w:rsid w:val="00965D39"/>
    <w:rsid w:val="00985C0B"/>
    <w:rsid w:val="009948EC"/>
    <w:rsid w:val="00994A3C"/>
    <w:rsid w:val="009A4B08"/>
    <w:rsid w:val="009D1EA8"/>
    <w:rsid w:val="009D7297"/>
    <w:rsid w:val="009F0443"/>
    <w:rsid w:val="009F674B"/>
    <w:rsid w:val="00A04D45"/>
    <w:rsid w:val="00A06E0A"/>
    <w:rsid w:val="00A13221"/>
    <w:rsid w:val="00A304E6"/>
    <w:rsid w:val="00A55381"/>
    <w:rsid w:val="00A573E0"/>
    <w:rsid w:val="00A57E67"/>
    <w:rsid w:val="00A65765"/>
    <w:rsid w:val="00A73E57"/>
    <w:rsid w:val="00A74C69"/>
    <w:rsid w:val="00A777BE"/>
    <w:rsid w:val="00A87C90"/>
    <w:rsid w:val="00AA0C56"/>
    <w:rsid w:val="00AB594A"/>
    <w:rsid w:val="00AC4D9A"/>
    <w:rsid w:val="00AD1CA9"/>
    <w:rsid w:val="00AD201D"/>
    <w:rsid w:val="00AD3B8A"/>
    <w:rsid w:val="00AD4286"/>
    <w:rsid w:val="00AE0988"/>
    <w:rsid w:val="00B12B75"/>
    <w:rsid w:val="00B244E4"/>
    <w:rsid w:val="00B31CCA"/>
    <w:rsid w:val="00B42875"/>
    <w:rsid w:val="00B4770D"/>
    <w:rsid w:val="00B533B5"/>
    <w:rsid w:val="00B700C6"/>
    <w:rsid w:val="00B82D5C"/>
    <w:rsid w:val="00B85A18"/>
    <w:rsid w:val="00B90624"/>
    <w:rsid w:val="00B91DF5"/>
    <w:rsid w:val="00BA1644"/>
    <w:rsid w:val="00BA1FAD"/>
    <w:rsid w:val="00BA63F5"/>
    <w:rsid w:val="00BC1F1A"/>
    <w:rsid w:val="00BC40F0"/>
    <w:rsid w:val="00BC7577"/>
    <w:rsid w:val="00BD176B"/>
    <w:rsid w:val="00BD4D5F"/>
    <w:rsid w:val="00BE3DEA"/>
    <w:rsid w:val="00BE4D76"/>
    <w:rsid w:val="00C21F56"/>
    <w:rsid w:val="00C34E9B"/>
    <w:rsid w:val="00C47158"/>
    <w:rsid w:val="00C50343"/>
    <w:rsid w:val="00C53011"/>
    <w:rsid w:val="00C54517"/>
    <w:rsid w:val="00C602CB"/>
    <w:rsid w:val="00C61E24"/>
    <w:rsid w:val="00C64F97"/>
    <w:rsid w:val="00C7040F"/>
    <w:rsid w:val="00C76804"/>
    <w:rsid w:val="00C82F48"/>
    <w:rsid w:val="00C90B76"/>
    <w:rsid w:val="00C9700A"/>
    <w:rsid w:val="00CA16B9"/>
    <w:rsid w:val="00CB3309"/>
    <w:rsid w:val="00CB3B49"/>
    <w:rsid w:val="00CC009B"/>
    <w:rsid w:val="00CC21DB"/>
    <w:rsid w:val="00CC63D5"/>
    <w:rsid w:val="00CD0AC0"/>
    <w:rsid w:val="00CD17B2"/>
    <w:rsid w:val="00CD2F55"/>
    <w:rsid w:val="00CD3943"/>
    <w:rsid w:val="00CD579B"/>
    <w:rsid w:val="00CE3FC5"/>
    <w:rsid w:val="00CE49AC"/>
    <w:rsid w:val="00D07450"/>
    <w:rsid w:val="00D150C6"/>
    <w:rsid w:val="00D30E13"/>
    <w:rsid w:val="00D33B2D"/>
    <w:rsid w:val="00D33FD9"/>
    <w:rsid w:val="00D43886"/>
    <w:rsid w:val="00D45487"/>
    <w:rsid w:val="00D46A82"/>
    <w:rsid w:val="00D63910"/>
    <w:rsid w:val="00D91DEE"/>
    <w:rsid w:val="00D9268E"/>
    <w:rsid w:val="00DA3C54"/>
    <w:rsid w:val="00DA7937"/>
    <w:rsid w:val="00DC014B"/>
    <w:rsid w:val="00DD507D"/>
    <w:rsid w:val="00DE3608"/>
    <w:rsid w:val="00DF517D"/>
    <w:rsid w:val="00E02953"/>
    <w:rsid w:val="00E06813"/>
    <w:rsid w:val="00E20192"/>
    <w:rsid w:val="00E4435B"/>
    <w:rsid w:val="00E44C60"/>
    <w:rsid w:val="00E53CD2"/>
    <w:rsid w:val="00E6051D"/>
    <w:rsid w:val="00E73F32"/>
    <w:rsid w:val="00E87F7C"/>
    <w:rsid w:val="00E90D19"/>
    <w:rsid w:val="00E955CC"/>
    <w:rsid w:val="00EB1E92"/>
    <w:rsid w:val="00EB2D2C"/>
    <w:rsid w:val="00EB7EB7"/>
    <w:rsid w:val="00EC0ED0"/>
    <w:rsid w:val="00EC402E"/>
    <w:rsid w:val="00EC7685"/>
    <w:rsid w:val="00ED2712"/>
    <w:rsid w:val="00EF0BF1"/>
    <w:rsid w:val="00F06E5E"/>
    <w:rsid w:val="00F11AE4"/>
    <w:rsid w:val="00F171B6"/>
    <w:rsid w:val="00F2029C"/>
    <w:rsid w:val="00F3593B"/>
    <w:rsid w:val="00F441F9"/>
    <w:rsid w:val="00F543A9"/>
    <w:rsid w:val="00F63737"/>
    <w:rsid w:val="00F6617B"/>
    <w:rsid w:val="00F76B78"/>
    <w:rsid w:val="00F76F5C"/>
    <w:rsid w:val="00F82B1C"/>
    <w:rsid w:val="00F83F97"/>
    <w:rsid w:val="00F95188"/>
    <w:rsid w:val="00F95805"/>
    <w:rsid w:val="00FA4315"/>
    <w:rsid w:val="00FA4988"/>
    <w:rsid w:val="00FB65E3"/>
    <w:rsid w:val="00FD6639"/>
    <w:rsid w:val="00FE0709"/>
    <w:rsid w:val="00F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C90E"/>
  <w15:docId w15:val="{00DC168F-9B53-41A9-BB96-86DD0C6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1"/>
    <w:qFormat/>
    <w:rsid w:val="00812AE6"/>
    <w:pPr>
      <w:widowControl w:val="0"/>
      <w:spacing w:after="0" w:line="240" w:lineRule="auto"/>
      <w:ind w:left="10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NoSpacing">
    <w:name w:val="No Spacing"/>
    <w:uiPriority w:val="1"/>
    <w:qFormat/>
    <w:rsid w:val="00BC7577"/>
    <w:rPr>
      <w:rFonts w:asciiTheme="minorHAnsi" w:eastAsiaTheme="minorHAnsi" w:hAnsiTheme="minorHAnsi" w:cstheme="minorBidi"/>
      <w:sz w:val="22"/>
      <w:szCs w:val="22"/>
      <w:lang w:val="en-GB"/>
    </w:rPr>
  </w:style>
  <w:style w:type="paragraph" w:customStyle="1" w:styleId="Default">
    <w:name w:val="Default"/>
    <w:rsid w:val="00BC7577"/>
    <w:pPr>
      <w:autoSpaceDE w:val="0"/>
      <w:autoSpaceDN w:val="0"/>
      <w:adjustRightInd w:val="0"/>
    </w:pPr>
    <w:rPr>
      <w:rFonts w:eastAsiaTheme="minorHAnsi" w:cs="Calibri"/>
      <w:color w:val="000000"/>
      <w:sz w:val="24"/>
      <w:szCs w:val="24"/>
      <w:lang w:val="en-GB"/>
    </w:rPr>
  </w:style>
  <w:style w:type="character" w:styleId="CommentReference">
    <w:name w:val="annotation reference"/>
    <w:basedOn w:val="DefaultParagraphFont"/>
    <w:uiPriority w:val="99"/>
    <w:semiHidden/>
    <w:unhideWhenUsed/>
    <w:rsid w:val="00BC7577"/>
    <w:rPr>
      <w:sz w:val="16"/>
      <w:szCs w:val="16"/>
    </w:rPr>
  </w:style>
  <w:style w:type="paragraph" w:styleId="CommentText">
    <w:name w:val="annotation text"/>
    <w:basedOn w:val="Normal"/>
    <w:link w:val="CommentTextChar"/>
    <w:uiPriority w:val="99"/>
    <w:semiHidden/>
    <w:unhideWhenUsed/>
    <w:rsid w:val="00BC7577"/>
    <w:pPr>
      <w:spacing w:line="240" w:lineRule="auto"/>
    </w:pPr>
    <w:rPr>
      <w:sz w:val="20"/>
      <w:szCs w:val="20"/>
    </w:rPr>
  </w:style>
  <w:style w:type="character" w:customStyle="1" w:styleId="CommentTextChar">
    <w:name w:val="Comment Text Char"/>
    <w:basedOn w:val="DefaultParagraphFont"/>
    <w:link w:val="CommentText"/>
    <w:uiPriority w:val="99"/>
    <w:semiHidden/>
    <w:rsid w:val="00BC7577"/>
  </w:style>
  <w:style w:type="paragraph" w:styleId="CommentSubject">
    <w:name w:val="annotation subject"/>
    <w:basedOn w:val="CommentText"/>
    <w:next w:val="CommentText"/>
    <w:link w:val="CommentSubjectChar"/>
    <w:uiPriority w:val="99"/>
    <w:semiHidden/>
    <w:unhideWhenUsed/>
    <w:rsid w:val="00BC7577"/>
    <w:rPr>
      <w:b/>
      <w:bCs/>
    </w:rPr>
  </w:style>
  <w:style w:type="character" w:customStyle="1" w:styleId="CommentSubjectChar">
    <w:name w:val="Comment Subject Char"/>
    <w:basedOn w:val="CommentTextChar"/>
    <w:link w:val="CommentSubject"/>
    <w:uiPriority w:val="99"/>
    <w:semiHidden/>
    <w:rsid w:val="00BC7577"/>
    <w:rPr>
      <w:b/>
      <w:bCs/>
    </w:rPr>
  </w:style>
  <w:style w:type="paragraph" w:styleId="BodyText">
    <w:name w:val="Body Text"/>
    <w:basedOn w:val="Normal"/>
    <w:link w:val="BodyTextChar"/>
    <w:uiPriority w:val="1"/>
    <w:qFormat/>
    <w:rsid w:val="00812AE6"/>
    <w:pPr>
      <w:widowControl w:val="0"/>
      <w:spacing w:after="0" w:line="240" w:lineRule="auto"/>
      <w:ind w:left="820" w:hanging="360"/>
    </w:pPr>
    <w:rPr>
      <w:rFonts w:cstheme="minorBidi"/>
      <w:sz w:val="24"/>
      <w:szCs w:val="24"/>
    </w:rPr>
  </w:style>
  <w:style w:type="character" w:customStyle="1" w:styleId="BodyTextChar">
    <w:name w:val="Body Text Char"/>
    <w:basedOn w:val="DefaultParagraphFont"/>
    <w:link w:val="BodyText"/>
    <w:uiPriority w:val="1"/>
    <w:rsid w:val="00812AE6"/>
    <w:rPr>
      <w:rFonts w:cstheme="minorBidi"/>
      <w:sz w:val="24"/>
      <w:szCs w:val="24"/>
    </w:rPr>
  </w:style>
  <w:style w:type="paragraph" w:styleId="FootnoteText">
    <w:name w:val="footnote text"/>
    <w:basedOn w:val="Normal"/>
    <w:link w:val="FootnoteTextChar"/>
    <w:uiPriority w:val="99"/>
    <w:unhideWhenUsed/>
    <w:rsid w:val="00812AE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12A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12AE6"/>
    <w:rPr>
      <w:vertAlign w:val="superscript"/>
    </w:rPr>
  </w:style>
  <w:style w:type="character" w:customStyle="1" w:styleId="Heading1Char">
    <w:name w:val="Heading 1 Char"/>
    <w:basedOn w:val="DefaultParagraphFont"/>
    <w:link w:val="Heading1"/>
    <w:uiPriority w:val="1"/>
    <w:rsid w:val="00812AE6"/>
    <w:rPr>
      <w:rFonts w:cstheme="minorBidi"/>
      <w:b/>
      <w:bCs/>
      <w:sz w:val="28"/>
      <w:szCs w:val="28"/>
    </w:rPr>
  </w:style>
  <w:style w:type="paragraph" w:styleId="Revision">
    <w:name w:val="Revision"/>
    <w:hidden/>
    <w:uiPriority w:val="99"/>
    <w:semiHidden/>
    <w:rsid w:val="00BA1644"/>
    <w:rPr>
      <w:sz w:val="22"/>
      <w:szCs w:val="22"/>
    </w:rPr>
  </w:style>
  <w:style w:type="paragraph" w:styleId="TOCHeading">
    <w:name w:val="TOC Heading"/>
    <w:basedOn w:val="Heading1"/>
    <w:next w:val="Normal"/>
    <w:uiPriority w:val="39"/>
    <w:unhideWhenUsed/>
    <w:qFormat/>
    <w:rsid w:val="00CA16B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6B9"/>
    <w:pPr>
      <w:spacing w:after="100"/>
    </w:pPr>
  </w:style>
  <w:style w:type="table" w:styleId="TableGrid">
    <w:name w:val="Table Grid"/>
    <w:basedOn w:val="TableNormal"/>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ED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C64F97"/>
    <w:rPr>
      <w:color w:val="808080"/>
      <w:shd w:val="clear" w:color="auto" w:fill="E6E6E6"/>
    </w:rPr>
  </w:style>
  <w:style w:type="character" w:styleId="UnresolvedMention">
    <w:name w:val="Unresolved Mention"/>
    <w:basedOn w:val="DefaultParagraphFont"/>
    <w:uiPriority w:val="99"/>
    <w:semiHidden/>
    <w:unhideWhenUsed/>
    <w:rsid w:val="0015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212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hendawi@egyptfas.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lgesashvili@cnf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eac334d157eaad31180395524937ace9">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d0c2f503d39b6629e1859086d4802e0e"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DE24D296-F2C5-4103-914C-093FB7D59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EAF7B-316B-4C08-BCC1-1CA344EA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22261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jandersen</dc:creator>
  <cp:lastModifiedBy>Sara McEwan</cp:lastModifiedBy>
  <cp:revision>2</cp:revision>
  <cp:lastPrinted>2012-08-29T11:20:00Z</cp:lastPrinted>
  <dcterms:created xsi:type="dcterms:W3CDTF">2019-04-03T17:50:00Z</dcterms:created>
  <dcterms:modified xsi:type="dcterms:W3CDTF">2019-04-03T17:50:00Z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