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BEFA6" w14:textId="3172A0B2" w:rsidR="00AF2852" w:rsidRDefault="00AF2852" w:rsidP="00935165">
      <w:pPr>
        <w:pStyle w:val="Default"/>
        <w:jc w:val="center"/>
        <w:rPr>
          <w:sz w:val="28"/>
          <w:szCs w:val="28"/>
        </w:rPr>
      </w:pPr>
      <w:r>
        <w:rPr>
          <w:b/>
          <w:bCs/>
          <w:sz w:val="28"/>
          <w:szCs w:val="28"/>
        </w:rPr>
        <w:t xml:space="preserve">Scope of Work for External Contractor </w:t>
      </w:r>
    </w:p>
    <w:p w14:paraId="136567D5" w14:textId="37186AB3" w:rsidR="00AF2852" w:rsidRDefault="00554E20" w:rsidP="00935165">
      <w:pPr>
        <w:pStyle w:val="Default"/>
        <w:jc w:val="center"/>
        <w:rPr>
          <w:sz w:val="22"/>
          <w:szCs w:val="22"/>
        </w:rPr>
      </w:pPr>
      <w:r>
        <w:rPr>
          <w:sz w:val="22"/>
          <w:szCs w:val="22"/>
        </w:rPr>
        <w:t>Baseline Study</w:t>
      </w:r>
    </w:p>
    <w:p w14:paraId="344D1685" w14:textId="011482EC" w:rsidR="00AF2852" w:rsidRDefault="00FC7D3C" w:rsidP="00935165">
      <w:pPr>
        <w:pStyle w:val="Default"/>
        <w:jc w:val="center"/>
        <w:rPr>
          <w:sz w:val="22"/>
          <w:szCs w:val="22"/>
        </w:rPr>
      </w:pPr>
      <w:r>
        <w:rPr>
          <w:sz w:val="22"/>
          <w:szCs w:val="22"/>
        </w:rPr>
        <w:t>MOCA</w:t>
      </w:r>
      <w:r w:rsidR="00AF2852">
        <w:rPr>
          <w:sz w:val="22"/>
          <w:szCs w:val="22"/>
        </w:rPr>
        <w:t xml:space="preserve">, </w:t>
      </w:r>
      <w:r>
        <w:rPr>
          <w:sz w:val="22"/>
          <w:szCs w:val="22"/>
        </w:rPr>
        <w:t>Cote D’Ivoire</w:t>
      </w:r>
    </w:p>
    <w:p w14:paraId="3478E059" w14:textId="77777777" w:rsidR="00AF2852" w:rsidRDefault="00AF2852" w:rsidP="00554E20">
      <w:pPr>
        <w:pStyle w:val="Default"/>
        <w:jc w:val="both"/>
        <w:rPr>
          <w:sz w:val="22"/>
          <w:szCs w:val="22"/>
        </w:rPr>
      </w:pPr>
    </w:p>
    <w:p w14:paraId="7321EA00" w14:textId="4F68264C" w:rsidR="008E5868" w:rsidRPr="000B0767" w:rsidRDefault="008E5868" w:rsidP="00554E20">
      <w:pPr>
        <w:autoSpaceDE w:val="0"/>
        <w:autoSpaceDN w:val="0"/>
        <w:adjustRightInd w:val="0"/>
        <w:spacing w:after="0" w:line="240" w:lineRule="auto"/>
        <w:jc w:val="both"/>
        <w:rPr>
          <w:rFonts w:ascii="Gill Sans MT" w:hAnsi="Gill Sans MT"/>
          <w:b/>
          <w:sz w:val="23"/>
          <w:szCs w:val="23"/>
        </w:rPr>
      </w:pPr>
      <w:r w:rsidRPr="008E5868">
        <w:rPr>
          <w:rFonts w:ascii="Gill Sans MT" w:hAnsi="Gill Sans MT"/>
          <w:b/>
          <w:sz w:val="23"/>
          <w:szCs w:val="23"/>
        </w:rPr>
        <w:t xml:space="preserve">I. </w:t>
      </w:r>
      <w:r w:rsidR="001E3F5B">
        <w:rPr>
          <w:rFonts w:ascii="Gill Sans MT" w:hAnsi="Gill Sans MT"/>
          <w:b/>
          <w:sz w:val="23"/>
          <w:szCs w:val="23"/>
        </w:rPr>
        <w:t>Background</w:t>
      </w:r>
    </w:p>
    <w:p w14:paraId="1D1228E0" w14:textId="5EF7BB87" w:rsidR="00DC0B1E" w:rsidRDefault="00DC0B1E" w:rsidP="00554E20">
      <w:pPr>
        <w:autoSpaceDE w:val="0"/>
        <w:autoSpaceDN w:val="0"/>
        <w:adjustRightInd w:val="0"/>
        <w:spacing w:after="0" w:line="240" w:lineRule="auto"/>
        <w:jc w:val="both"/>
        <w:rPr>
          <w:rFonts w:ascii="Gill Sans MT" w:hAnsi="Gill Sans MT"/>
          <w:sz w:val="23"/>
          <w:szCs w:val="23"/>
        </w:rPr>
      </w:pPr>
    </w:p>
    <w:p w14:paraId="60E21962" w14:textId="1A00E782" w:rsidR="00DC0B1E" w:rsidRDefault="00DC0B1E" w:rsidP="00554E20">
      <w:pPr>
        <w:autoSpaceDE w:val="0"/>
        <w:autoSpaceDN w:val="0"/>
        <w:adjustRightInd w:val="0"/>
        <w:spacing w:after="0" w:line="240" w:lineRule="auto"/>
        <w:jc w:val="both"/>
        <w:rPr>
          <w:rFonts w:ascii="Gill Sans MT" w:hAnsi="Gill Sans MT"/>
          <w:sz w:val="23"/>
          <w:szCs w:val="23"/>
        </w:rPr>
      </w:pPr>
      <w:r>
        <w:rPr>
          <w:rFonts w:ascii="Gill Sans MT" w:hAnsi="Gill Sans MT"/>
          <w:sz w:val="23"/>
          <w:szCs w:val="23"/>
        </w:rPr>
        <w:t>This SOW outlines the expectations and requirements for</w:t>
      </w:r>
      <w:r w:rsidR="00C45A34">
        <w:rPr>
          <w:rFonts w:ascii="Gill Sans MT" w:hAnsi="Gill Sans MT"/>
          <w:sz w:val="23"/>
          <w:szCs w:val="23"/>
        </w:rPr>
        <w:t xml:space="preserve"> a </w:t>
      </w:r>
      <w:r w:rsidR="00974BDC">
        <w:rPr>
          <w:rFonts w:ascii="Gill Sans MT" w:hAnsi="Gill Sans MT"/>
          <w:sz w:val="23"/>
          <w:szCs w:val="23"/>
        </w:rPr>
        <w:t xml:space="preserve">contractor </w:t>
      </w:r>
      <w:r>
        <w:rPr>
          <w:rFonts w:ascii="Gill Sans MT" w:hAnsi="Gill Sans MT"/>
          <w:sz w:val="23"/>
          <w:szCs w:val="23"/>
        </w:rPr>
        <w:t xml:space="preserve">to </w:t>
      </w:r>
      <w:r w:rsidR="00C45A34">
        <w:rPr>
          <w:rFonts w:ascii="Gill Sans MT" w:hAnsi="Gill Sans MT"/>
          <w:sz w:val="23"/>
          <w:szCs w:val="23"/>
        </w:rPr>
        <w:t xml:space="preserve">provide services for the implementation of </w:t>
      </w:r>
      <w:r>
        <w:rPr>
          <w:rFonts w:ascii="Gill Sans MT" w:hAnsi="Gill Sans MT"/>
          <w:sz w:val="23"/>
          <w:szCs w:val="23"/>
        </w:rPr>
        <w:t xml:space="preserve">a baseline </w:t>
      </w:r>
      <w:r w:rsidR="00D25CA4">
        <w:rPr>
          <w:rFonts w:ascii="Gill Sans MT" w:hAnsi="Gill Sans MT"/>
          <w:sz w:val="23"/>
          <w:szCs w:val="23"/>
        </w:rPr>
        <w:t xml:space="preserve">study </w:t>
      </w:r>
      <w:r w:rsidR="001E3F5B">
        <w:rPr>
          <w:rFonts w:ascii="Gill Sans MT" w:hAnsi="Gill Sans MT"/>
          <w:sz w:val="23"/>
          <w:szCs w:val="23"/>
        </w:rPr>
        <w:t xml:space="preserve">for the USDA Food for Progress MOCA project, implemented by CNFA. </w:t>
      </w:r>
      <w:r w:rsidR="00343DCC">
        <w:rPr>
          <w:rFonts w:ascii="Gill Sans MT" w:hAnsi="Gill Sans MT"/>
          <w:sz w:val="23"/>
          <w:szCs w:val="23"/>
        </w:rPr>
        <w:t xml:space="preserve"> </w:t>
      </w:r>
    </w:p>
    <w:p w14:paraId="5A21F76D" w14:textId="77777777" w:rsidR="00DC0B1E" w:rsidRDefault="00DC0B1E" w:rsidP="00554E20">
      <w:pPr>
        <w:autoSpaceDE w:val="0"/>
        <w:autoSpaceDN w:val="0"/>
        <w:adjustRightInd w:val="0"/>
        <w:spacing w:after="0" w:line="240" w:lineRule="auto"/>
        <w:jc w:val="both"/>
        <w:rPr>
          <w:rFonts w:ascii="Gill Sans MT" w:hAnsi="Gill Sans MT"/>
          <w:sz w:val="23"/>
          <w:szCs w:val="23"/>
        </w:rPr>
      </w:pPr>
    </w:p>
    <w:p w14:paraId="771AECEB" w14:textId="21B44D9C" w:rsidR="008E5868" w:rsidRPr="008E5868" w:rsidRDefault="008E5868" w:rsidP="00554E20">
      <w:pPr>
        <w:autoSpaceDE w:val="0"/>
        <w:autoSpaceDN w:val="0"/>
        <w:adjustRightInd w:val="0"/>
        <w:spacing w:after="0" w:line="240" w:lineRule="auto"/>
        <w:jc w:val="both"/>
        <w:rPr>
          <w:rFonts w:ascii="Gill Sans MT" w:hAnsi="Gill Sans MT"/>
          <w:b/>
          <w:sz w:val="23"/>
          <w:szCs w:val="23"/>
        </w:rPr>
      </w:pPr>
      <w:r w:rsidRPr="008E5868">
        <w:rPr>
          <w:rFonts w:ascii="Gill Sans MT" w:hAnsi="Gill Sans MT"/>
          <w:b/>
          <w:sz w:val="23"/>
          <w:szCs w:val="23"/>
        </w:rPr>
        <w:t xml:space="preserve">a. Overview </w:t>
      </w:r>
    </w:p>
    <w:p w14:paraId="1B988B84" w14:textId="77777777" w:rsidR="001E3F5B" w:rsidRDefault="001E3F5B" w:rsidP="00554E20">
      <w:pPr>
        <w:autoSpaceDE w:val="0"/>
        <w:autoSpaceDN w:val="0"/>
        <w:adjustRightInd w:val="0"/>
        <w:spacing w:after="0" w:line="240" w:lineRule="auto"/>
        <w:jc w:val="both"/>
        <w:rPr>
          <w:rFonts w:ascii="Gill Sans MT" w:hAnsi="Gill Sans MT"/>
          <w:sz w:val="23"/>
          <w:szCs w:val="23"/>
        </w:rPr>
      </w:pPr>
    </w:p>
    <w:p w14:paraId="4802D4BC" w14:textId="2754556C" w:rsidR="005C14AA" w:rsidRDefault="00935165" w:rsidP="005C14AA">
      <w:pPr>
        <w:autoSpaceDE w:val="0"/>
        <w:autoSpaceDN w:val="0"/>
        <w:adjustRightInd w:val="0"/>
        <w:spacing w:after="0" w:line="240" w:lineRule="auto"/>
        <w:jc w:val="both"/>
        <w:rPr>
          <w:rFonts w:ascii="Gill Sans MT" w:hAnsi="Gill Sans MT"/>
          <w:sz w:val="23"/>
          <w:szCs w:val="23"/>
        </w:rPr>
      </w:pPr>
      <w:r>
        <w:rPr>
          <w:rFonts w:ascii="Gill Sans MT" w:hAnsi="Gill Sans MT"/>
          <w:sz w:val="23"/>
          <w:szCs w:val="23"/>
        </w:rPr>
        <w:t>The MOCA project is a three-</w:t>
      </w:r>
      <w:r w:rsidR="004C77E6">
        <w:rPr>
          <w:rFonts w:ascii="Gill Sans MT" w:hAnsi="Gill Sans MT"/>
          <w:sz w:val="23"/>
          <w:szCs w:val="23"/>
        </w:rPr>
        <w:t>year</w:t>
      </w:r>
      <w:r w:rsidR="001E3F5B">
        <w:rPr>
          <w:rFonts w:ascii="Gill Sans MT" w:hAnsi="Gill Sans MT"/>
          <w:sz w:val="23"/>
          <w:szCs w:val="23"/>
        </w:rPr>
        <w:t xml:space="preserve"> project funded by the USDA Food for Progress program and implemented by CNFA</w:t>
      </w:r>
      <w:r w:rsidR="008916DD">
        <w:rPr>
          <w:rFonts w:ascii="Gill Sans MT" w:hAnsi="Gill Sans MT"/>
          <w:sz w:val="23"/>
          <w:szCs w:val="23"/>
        </w:rPr>
        <w:t xml:space="preserve"> with subcontractor </w:t>
      </w:r>
      <w:proofErr w:type="spellStart"/>
      <w:r w:rsidR="008916DD">
        <w:rPr>
          <w:rFonts w:ascii="Gill Sans MT" w:hAnsi="Gill Sans MT"/>
          <w:sz w:val="23"/>
          <w:szCs w:val="23"/>
        </w:rPr>
        <w:t>Socodevi</w:t>
      </w:r>
      <w:proofErr w:type="spellEnd"/>
      <w:r w:rsidR="001E3F5B">
        <w:rPr>
          <w:rFonts w:ascii="Gill Sans MT" w:hAnsi="Gill Sans MT"/>
          <w:sz w:val="23"/>
          <w:szCs w:val="23"/>
        </w:rPr>
        <w:t xml:space="preserve">. The project started in </w:t>
      </w:r>
      <w:r w:rsidR="004C77E6">
        <w:rPr>
          <w:rFonts w:ascii="Gill Sans MT" w:hAnsi="Gill Sans MT"/>
          <w:sz w:val="23"/>
          <w:szCs w:val="23"/>
        </w:rPr>
        <w:t xml:space="preserve">October 2017 </w:t>
      </w:r>
      <w:r w:rsidR="001E3F5B">
        <w:rPr>
          <w:rFonts w:ascii="Gill Sans MT" w:hAnsi="Gill Sans MT"/>
          <w:sz w:val="23"/>
          <w:szCs w:val="23"/>
        </w:rPr>
        <w:t>and is scheduled to end in</w:t>
      </w:r>
      <w:r w:rsidR="004C77E6">
        <w:rPr>
          <w:rFonts w:ascii="Gill Sans MT" w:hAnsi="Gill Sans MT"/>
          <w:sz w:val="23"/>
          <w:szCs w:val="23"/>
        </w:rPr>
        <w:t xml:space="preserve"> September 2020.</w:t>
      </w:r>
      <w:r w:rsidR="001E3F5B">
        <w:rPr>
          <w:rFonts w:ascii="Gill Sans MT" w:hAnsi="Gill Sans MT"/>
          <w:sz w:val="23"/>
          <w:szCs w:val="23"/>
        </w:rPr>
        <w:t xml:space="preserve"> </w:t>
      </w:r>
      <w:r>
        <w:rPr>
          <w:rFonts w:ascii="Gill Sans MT" w:hAnsi="Gill Sans MT"/>
          <w:sz w:val="23"/>
          <w:szCs w:val="23"/>
        </w:rPr>
        <w:t xml:space="preserve"> The project is implemented in </w:t>
      </w:r>
      <w:r w:rsidR="004C77E6">
        <w:rPr>
          <w:rFonts w:ascii="Gill Sans MT" w:hAnsi="Gill Sans MT"/>
          <w:sz w:val="23"/>
          <w:szCs w:val="23"/>
        </w:rPr>
        <w:t>Cote d’Ivoire</w:t>
      </w:r>
      <w:r w:rsidR="00305937">
        <w:rPr>
          <w:rFonts w:ascii="Gill Sans MT" w:hAnsi="Gill Sans MT"/>
          <w:sz w:val="23"/>
          <w:szCs w:val="23"/>
        </w:rPr>
        <w:t xml:space="preserve">. The project locations will be </w:t>
      </w:r>
      <w:r w:rsidR="005343CD">
        <w:rPr>
          <w:rFonts w:ascii="Gill Sans MT" w:hAnsi="Gill Sans MT"/>
          <w:sz w:val="23"/>
          <w:szCs w:val="23"/>
        </w:rPr>
        <w:t>3 micro</w:t>
      </w:r>
      <w:r w:rsidR="001D5841">
        <w:rPr>
          <w:rFonts w:ascii="Gill Sans MT" w:hAnsi="Gill Sans MT"/>
          <w:sz w:val="23"/>
          <w:szCs w:val="23"/>
        </w:rPr>
        <w:t>-</w:t>
      </w:r>
      <w:r w:rsidR="005343CD">
        <w:rPr>
          <w:rFonts w:ascii="Gill Sans MT" w:hAnsi="Gill Sans MT"/>
          <w:sz w:val="23"/>
          <w:szCs w:val="23"/>
        </w:rPr>
        <w:t>production zones in the Cote D’Ivoire’s cacao belt</w:t>
      </w:r>
      <w:r w:rsidR="002C6E53">
        <w:rPr>
          <w:rFonts w:ascii="Gill Sans MT" w:hAnsi="Gill Sans MT"/>
          <w:sz w:val="23"/>
          <w:szCs w:val="23"/>
        </w:rPr>
        <w:t xml:space="preserve"> (</w:t>
      </w:r>
      <w:proofErr w:type="spellStart"/>
      <w:r w:rsidR="002C6E53">
        <w:rPr>
          <w:rFonts w:ascii="Gill Sans MT" w:hAnsi="Gill Sans MT"/>
          <w:sz w:val="23"/>
          <w:szCs w:val="23"/>
        </w:rPr>
        <w:t>Abengourou</w:t>
      </w:r>
      <w:proofErr w:type="spellEnd"/>
      <w:r w:rsidR="002C6E53">
        <w:rPr>
          <w:rFonts w:ascii="Gill Sans MT" w:hAnsi="Gill Sans MT"/>
          <w:sz w:val="23"/>
          <w:szCs w:val="23"/>
        </w:rPr>
        <w:t xml:space="preserve">, </w:t>
      </w:r>
      <w:proofErr w:type="spellStart"/>
      <w:r w:rsidR="002C6E53">
        <w:rPr>
          <w:rFonts w:ascii="Gill Sans MT" w:hAnsi="Gill Sans MT"/>
          <w:sz w:val="23"/>
          <w:szCs w:val="23"/>
        </w:rPr>
        <w:t>Daloa</w:t>
      </w:r>
      <w:proofErr w:type="spellEnd"/>
      <w:r w:rsidR="002C6E53">
        <w:rPr>
          <w:rFonts w:ascii="Gill Sans MT" w:hAnsi="Gill Sans MT"/>
          <w:sz w:val="23"/>
          <w:szCs w:val="23"/>
        </w:rPr>
        <w:t xml:space="preserve"> and </w:t>
      </w:r>
      <w:proofErr w:type="spellStart"/>
      <w:r w:rsidR="002C6E53">
        <w:rPr>
          <w:rFonts w:ascii="Gill Sans MT" w:hAnsi="Gill Sans MT"/>
          <w:sz w:val="23"/>
          <w:szCs w:val="23"/>
        </w:rPr>
        <w:t>Soubre</w:t>
      </w:r>
      <w:proofErr w:type="spellEnd"/>
      <w:r w:rsidR="002C6E53">
        <w:rPr>
          <w:rFonts w:ascii="Gill Sans MT" w:hAnsi="Gill Sans MT"/>
          <w:sz w:val="23"/>
          <w:szCs w:val="23"/>
        </w:rPr>
        <w:t>)</w:t>
      </w:r>
      <w:r w:rsidR="005343CD">
        <w:rPr>
          <w:rFonts w:ascii="Gill Sans MT" w:hAnsi="Gill Sans MT"/>
          <w:sz w:val="23"/>
          <w:szCs w:val="23"/>
        </w:rPr>
        <w:t xml:space="preserve">. </w:t>
      </w:r>
      <w:r>
        <w:rPr>
          <w:rFonts w:ascii="Gill Sans MT" w:hAnsi="Gill Sans MT"/>
          <w:sz w:val="23"/>
          <w:szCs w:val="23"/>
        </w:rPr>
        <w:t xml:space="preserve"> </w:t>
      </w:r>
    </w:p>
    <w:p w14:paraId="22EBFA88" w14:textId="77777777" w:rsidR="005C14AA" w:rsidRDefault="005C14AA" w:rsidP="005C14AA">
      <w:pPr>
        <w:autoSpaceDE w:val="0"/>
        <w:autoSpaceDN w:val="0"/>
        <w:adjustRightInd w:val="0"/>
        <w:spacing w:after="0" w:line="240" w:lineRule="auto"/>
        <w:jc w:val="both"/>
        <w:rPr>
          <w:rFonts w:ascii="Gill Sans MT" w:hAnsi="Gill Sans MT"/>
          <w:sz w:val="23"/>
          <w:szCs w:val="23"/>
        </w:rPr>
      </w:pPr>
    </w:p>
    <w:p w14:paraId="7E9189A2" w14:textId="4C48202B" w:rsidR="005C14AA" w:rsidRPr="005C14AA" w:rsidRDefault="00974BDC" w:rsidP="005C14AA">
      <w:pPr>
        <w:autoSpaceDE w:val="0"/>
        <w:autoSpaceDN w:val="0"/>
        <w:adjustRightInd w:val="0"/>
        <w:spacing w:after="0" w:line="240" w:lineRule="auto"/>
        <w:jc w:val="both"/>
        <w:rPr>
          <w:rFonts w:ascii="Gill Sans MT" w:hAnsi="Gill Sans MT"/>
          <w:sz w:val="23"/>
          <w:szCs w:val="23"/>
        </w:rPr>
      </w:pPr>
      <w:r>
        <w:rPr>
          <w:rFonts w:ascii="Gill Sans MT" w:hAnsi="Gill Sans MT"/>
          <w:lang w:eastAsia="ko-KR"/>
        </w:rPr>
        <w:t>MOCA seeks the services of a</w:t>
      </w:r>
      <w:r w:rsidR="005C14AA">
        <w:rPr>
          <w:rFonts w:ascii="Gill Sans MT" w:hAnsi="Gill Sans MT"/>
          <w:lang w:eastAsia="ko-KR"/>
        </w:rPr>
        <w:t xml:space="preserve"> </w:t>
      </w:r>
      <w:r>
        <w:rPr>
          <w:rFonts w:ascii="Gill Sans MT" w:hAnsi="Gill Sans MT"/>
          <w:lang w:eastAsia="ko-KR"/>
        </w:rPr>
        <w:t>contractor</w:t>
      </w:r>
      <w:r w:rsidR="005C14AA">
        <w:rPr>
          <w:rFonts w:ascii="Gill Sans MT" w:hAnsi="Gill Sans MT"/>
          <w:lang w:eastAsia="ko-KR"/>
        </w:rPr>
        <w:t xml:space="preserve"> to provide technical expertise for the design of the baseline </w:t>
      </w:r>
      <w:r w:rsidR="005C14AA" w:rsidRPr="00D326B0">
        <w:rPr>
          <w:rFonts w:ascii="Gill Sans MT" w:hAnsi="Gill Sans MT"/>
          <w:lang w:eastAsia="ko-KR"/>
        </w:rPr>
        <w:t xml:space="preserve">study </w:t>
      </w:r>
      <w:r w:rsidR="005C14AA">
        <w:rPr>
          <w:rFonts w:ascii="Gill Sans MT" w:hAnsi="Gill Sans MT"/>
          <w:lang w:eastAsia="ko-KR"/>
        </w:rPr>
        <w:t xml:space="preserve">methodology, development of study tools, </w:t>
      </w:r>
      <w:r w:rsidR="005C14AA" w:rsidRPr="00D326B0">
        <w:rPr>
          <w:rFonts w:ascii="Gill Sans MT" w:hAnsi="Gill Sans MT"/>
          <w:lang w:eastAsia="ko-KR"/>
        </w:rPr>
        <w:t>qu</w:t>
      </w:r>
      <w:r w:rsidR="005C14AA">
        <w:rPr>
          <w:rFonts w:ascii="Gill Sans MT" w:hAnsi="Gill Sans MT"/>
          <w:lang w:eastAsia="ko-KR"/>
        </w:rPr>
        <w:t xml:space="preserve">ality control during field work, and analysis and reporting. </w:t>
      </w:r>
      <w:r w:rsidR="005C14AA" w:rsidRPr="00D326B0">
        <w:rPr>
          <w:rFonts w:ascii="Gill Sans MT" w:hAnsi="Gill Sans MT"/>
          <w:lang w:eastAsia="ko-KR"/>
        </w:rPr>
        <w:t>MOCA will take responsibility for data collection including</w:t>
      </w:r>
      <w:r w:rsidR="005C14AA" w:rsidRPr="00D326B0">
        <w:rPr>
          <w:rFonts w:ascii="Gill Sans MT" w:hAnsi="Gill Sans MT"/>
        </w:rPr>
        <w:t xml:space="preserve"> logistics and data capture in digital form</w:t>
      </w:r>
      <w:r w:rsidR="005C14AA">
        <w:rPr>
          <w:rFonts w:ascii="Gill Sans MT" w:hAnsi="Gill Sans MT"/>
        </w:rPr>
        <w:t xml:space="preserve">. The detailed set of tasks for this SOW is provided in </w:t>
      </w:r>
      <w:r w:rsidR="005C14AA" w:rsidRPr="00442A4B">
        <w:rPr>
          <w:rFonts w:ascii="Gill Sans MT" w:hAnsi="Gill Sans MT"/>
        </w:rPr>
        <w:t>Section II</w:t>
      </w:r>
      <w:r w:rsidR="005C14AA">
        <w:rPr>
          <w:rFonts w:ascii="Gill Sans MT" w:hAnsi="Gill Sans MT"/>
        </w:rPr>
        <w:t>I</w:t>
      </w:r>
      <w:r w:rsidR="005C14AA" w:rsidRPr="00442A4B">
        <w:rPr>
          <w:rFonts w:ascii="Gill Sans MT" w:hAnsi="Gill Sans MT"/>
        </w:rPr>
        <w:t>: Contractor SOW.</w:t>
      </w:r>
      <w:r w:rsidR="005C14AA">
        <w:rPr>
          <w:rFonts w:ascii="Gill Sans MT" w:hAnsi="Gill Sans MT"/>
        </w:rPr>
        <w:t xml:space="preserve"> </w:t>
      </w:r>
    </w:p>
    <w:p w14:paraId="0A3E05FF" w14:textId="77777777" w:rsidR="005C14AA" w:rsidRDefault="005C14AA" w:rsidP="00554E20">
      <w:pPr>
        <w:autoSpaceDE w:val="0"/>
        <w:autoSpaceDN w:val="0"/>
        <w:adjustRightInd w:val="0"/>
        <w:spacing w:after="0" w:line="240" w:lineRule="auto"/>
        <w:jc w:val="both"/>
        <w:rPr>
          <w:rFonts w:ascii="Gill Sans MT" w:hAnsi="Gill Sans MT"/>
          <w:sz w:val="23"/>
          <w:szCs w:val="23"/>
        </w:rPr>
      </w:pPr>
    </w:p>
    <w:p w14:paraId="5EFFFB5D" w14:textId="684C69BB" w:rsidR="008E5868" w:rsidRPr="001E3F5B" w:rsidRDefault="008E5868" w:rsidP="00554E20">
      <w:pPr>
        <w:autoSpaceDE w:val="0"/>
        <w:autoSpaceDN w:val="0"/>
        <w:adjustRightInd w:val="0"/>
        <w:spacing w:after="0" w:line="240" w:lineRule="auto"/>
        <w:jc w:val="both"/>
        <w:rPr>
          <w:rFonts w:ascii="Gill Sans MT" w:hAnsi="Gill Sans MT"/>
          <w:b/>
          <w:sz w:val="23"/>
          <w:szCs w:val="23"/>
        </w:rPr>
      </w:pPr>
      <w:r w:rsidRPr="008E5868">
        <w:rPr>
          <w:rFonts w:ascii="Gill Sans MT" w:hAnsi="Gill Sans MT"/>
          <w:b/>
          <w:sz w:val="23"/>
          <w:szCs w:val="23"/>
        </w:rPr>
        <w:t xml:space="preserve">b. Activity Background </w:t>
      </w:r>
    </w:p>
    <w:p w14:paraId="36CEAA1D" w14:textId="571AFB4F" w:rsidR="000B0767" w:rsidRDefault="000B0767" w:rsidP="00554E20">
      <w:pPr>
        <w:autoSpaceDE w:val="0"/>
        <w:autoSpaceDN w:val="0"/>
        <w:adjustRightInd w:val="0"/>
        <w:spacing w:after="0" w:line="240" w:lineRule="auto"/>
        <w:jc w:val="both"/>
        <w:rPr>
          <w:rFonts w:ascii="Gill Sans MT" w:hAnsi="Gill Sans MT"/>
          <w:sz w:val="23"/>
          <w:szCs w:val="23"/>
        </w:rPr>
      </w:pPr>
    </w:p>
    <w:p w14:paraId="4852C01C" w14:textId="211F03E3" w:rsidR="000B0767" w:rsidRDefault="000B0767" w:rsidP="00554E20">
      <w:pPr>
        <w:autoSpaceDE w:val="0"/>
        <w:autoSpaceDN w:val="0"/>
        <w:adjustRightInd w:val="0"/>
        <w:spacing w:after="0" w:line="240" w:lineRule="auto"/>
        <w:jc w:val="both"/>
        <w:rPr>
          <w:rFonts w:ascii="Gill Sans MT" w:hAnsi="Gill Sans MT"/>
          <w:sz w:val="23"/>
          <w:szCs w:val="23"/>
        </w:rPr>
      </w:pPr>
      <w:r>
        <w:rPr>
          <w:rFonts w:ascii="Gill Sans MT" w:hAnsi="Gill Sans MT"/>
          <w:sz w:val="23"/>
          <w:szCs w:val="23"/>
        </w:rPr>
        <w:t xml:space="preserve">The MOCA project has the following objectives: </w:t>
      </w:r>
    </w:p>
    <w:p w14:paraId="3DE4D89B" w14:textId="77777777" w:rsidR="00935165" w:rsidRDefault="00935165" w:rsidP="00554E20">
      <w:pPr>
        <w:autoSpaceDE w:val="0"/>
        <w:autoSpaceDN w:val="0"/>
        <w:adjustRightInd w:val="0"/>
        <w:spacing w:after="0" w:line="240" w:lineRule="auto"/>
        <w:jc w:val="both"/>
        <w:rPr>
          <w:rFonts w:ascii="Gill Sans MT" w:hAnsi="Gill Sans MT"/>
          <w:sz w:val="23"/>
          <w:szCs w:val="23"/>
        </w:rPr>
      </w:pPr>
    </w:p>
    <w:p w14:paraId="2D7EFB21" w14:textId="77777777" w:rsidR="00935165" w:rsidRDefault="00935165" w:rsidP="00554E20">
      <w:pPr>
        <w:autoSpaceDE w:val="0"/>
        <w:autoSpaceDN w:val="0"/>
        <w:adjustRightInd w:val="0"/>
        <w:spacing w:after="0" w:line="240" w:lineRule="auto"/>
        <w:jc w:val="both"/>
        <w:rPr>
          <w:rFonts w:ascii="Gill Sans MT" w:hAnsi="Gill Sans MT"/>
          <w:sz w:val="23"/>
          <w:szCs w:val="23"/>
        </w:rPr>
      </w:pPr>
      <w:r>
        <w:rPr>
          <w:rFonts w:ascii="Gill Sans MT" w:hAnsi="Gill Sans MT"/>
          <w:sz w:val="23"/>
          <w:szCs w:val="23"/>
        </w:rPr>
        <w:t xml:space="preserve">Strategic Objective 1: </w:t>
      </w:r>
      <w:r w:rsidR="000B0767" w:rsidRPr="00935165">
        <w:rPr>
          <w:rFonts w:ascii="Gill Sans MT" w:hAnsi="Gill Sans MT"/>
          <w:sz w:val="23"/>
          <w:szCs w:val="23"/>
        </w:rPr>
        <w:t>To increase productivity and efficiency of actors in the cocoa value chain through strengthening the capacities of cooperatives/producer groups, research institutions, input suppliers and processors of cocoa.</w:t>
      </w:r>
    </w:p>
    <w:p w14:paraId="4FCA9F94" w14:textId="77777777" w:rsidR="00935165" w:rsidRDefault="00935165" w:rsidP="00554E20">
      <w:pPr>
        <w:autoSpaceDE w:val="0"/>
        <w:autoSpaceDN w:val="0"/>
        <w:adjustRightInd w:val="0"/>
        <w:spacing w:after="0" w:line="240" w:lineRule="auto"/>
        <w:jc w:val="both"/>
        <w:rPr>
          <w:rFonts w:ascii="Gill Sans MT" w:hAnsi="Gill Sans MT"/>
          <w:sz w:val="23"/>
          <w:szCs w:val="23"/>
        </w:rPr>
      </w:pPr>
    </w:p>
    <w:p w14:paraId="6628B218" w14:textId="15BD0FAF" w:rsidR="000B0767" w:rsidRPr="00935165" w:rsidRDefault="00935165" w:rsidP="00554E20">
      <w:pPr>
        <w:autoSpaceDE w:val="0"/>
        <w:autoSpaceDN w:val="0"/>
        <w:adjustRightInd w:val="0"/>
        <w:spacing w:after="0" w:line="240" w:lineRule="auto"/>
        <w:jc w:val="both"/>
        <w:rPr>
          <w:rFonts w:ascii="Gill Sans MT" w:hAnsi="Gill Sans MT"/>
          <w:sz w:val="23"/>
          <w:szCs w:val="23"/>
        </w:rPr>
      </w:pPr>
      <w:r>
        <w:rPr>
          <w:rFonts w:ascii="Gill Sans MT" w:hAnsi="Gill Sans MT"/>
          <w:sz w:val="23"/>
          <w:szCs w:val="23"/>
        </w:rPr>
        <w:t xml:space="preserve">Strategic Objective 2:  </w:t>
      </w:r>
      <w:r w:rsidR="000B0767" w:rsidRPr="00935165">
        <w:rPr>
          <w:rFonts w:ascii="Gill Sans MT" w:hAnsi="Gill Sans MT"/>
          <w:sz w:val="23"/>
          <w:szCs w:val="23"/>
        </w:rPr>
        <w:t>Improve and expand the trade of cocoa and cocoa products through improving the overall quality of the crop, the processing and post-harvest handling techniques, and strengthening market linkages and organization of groups to supply product to fulfill market demands.</w:t>
      </w:r>
    </w:p>
    <w:p w14:paraId="7216C93F" w14:textId="692B3131" w:rsidR="000B0767" w:rsidRDefault="000B0767" w:rsidP="00554E20">
      <w:pPr>
        <w:autoSpaceDE w:val="0"/>
        <w:autoSpaceDN w:val="0"/>
        <w:adjustRightInd w:val="0"/>
        <w:spacing w:after="0" w:line="240" w:lineRule="auto"/>
        <w:jc w:val="both"/>
        <w:rPr>
          <w:rFonts w:ascii="Gill Sans MT" w:hAnsi="Gill Sans MT"/>
          <w:sz w:val="23"/>
          <w:szCs w:val="23"/>
        </w:rPr>
      </w:pPr>
    </w:p>
    <w:p w14:paraId="0ECD4B62" w14:textId="4095A2EB" w:rsidR="00AD7E5A" w:rsidRDefault="000B0767"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 xml:space="preserve">Project activities are focused around improvements to cocoa production (Strategic Objective 1) and marketing of fermented and dried cocoa as well as production and marketing of transformed, value-added cocoa products (Strategic Objective 2). Direct beneficiaries include cocoa producers, cocoa cooperatives, processors that transform cocoa into value add products, and CNRA, which produces approved cocoa planting materials.  </w:t>
      </w:r>
      <w:r w:rsidR="00AD7E5A">
        <w:rPr>
          <w:rFonts w:ascii="Gill Sans MT" w:hAnsi="Gill Sans MT"/>
          <w:sz w:val="23"/>
          <w:szCs w:val="23"/>
        </w:rPr>
        <w:t>The target number of farmers directly benefiting over the life of project is</w:t>
      </w:r>
      <w:r w:rsidR="00AD7E5A" w:rsidRPr="00D622C9">
        <w:t xml:space="preserve"> </w:t>
      </w:r>
      <w:r w:rsidR="00AD7E5A" w:rsidRPr="00D622C9">
        <w:rPr>
          <w:rFonts w:ascii="Gill Sans MT" w:hAnsi="Gill Sans MT"/>
          <w:sz w:val="23"/>
          <w:szCs w:val="23"/>
        </w:rPr>
        <w:t>5</w:t>
      </w:r>
      <w:r w:rsidR="00AD7E5A">
        <w:rPr>
          <w:rFonts w:ascii="Gill Sans MT" w:hAnsi="Gill Sans MT"/>
          <w:sz w:val="23"/>
          <w:szCs w:val="23"/>
        </w:rPr>
        <w:t>,</w:t>
      </w:r>
      <w:r w:rsidR="00AD7E5A" w:rsidRPr="00D622C9">
        <w:rPr>
          <w:rFonts w:ascii="Gill Sans MT" w:hAnsi="Gill Sans MT"/>
          <w:sz w:val="23"/>
          <w:szCs w:val="23"/>
        </w:rPr>
        <w:t>709</w:t>
      </w:r>
      <w:r w:rsidR="00AD7E5A">
        <w:rPr>
          <w:rFonts w:ascii="Gill Sans MT" w:hAnsi="Gill Sans MT"/>
          <w:sz w:val="23"/>
          <w:szCs w:val="23"/>
        </w:rPr>
        <w:t>.  The target number cooperatives and small enterprises (</w:t>
      </w:r>
      <w:r w:rsidR="00AD7E5A" w:rsidRPr="00935165">
        <w:rPr>
          <w:rFonts w:ascii="Gill Sans MT" w:hAnsi="Gill Sans MT"/>
          <w:sz w:val="23"/>
          <w:szCs w:val="23"/>
        </w:rPr>
        <w:t>cocoa grinding and processing, value add</w:t>
      </w:r>
      <w:r w:rsidR="00AD7E5A">
        <w:rPr>
          <w:rFonts w:ascii="Gill Sans MT" w:hAnsi="Gill Sans MT"/>
          <w:sz w:val="23"/>
          <w:szCs w:val="23"/>
        </w:rPr>
        <w:t xml:space="preserve">ition, and pooled transportation) directly assisted over the life of project is 26.  </w:t>
      </w:r>
    </w:p>
    <w:p w14:paraId="5BFAC963" w14:textId="77777777" w:rsidR="00AD7E5A" w:rsidRDefault="00AD7E5A" w:rsidP="00554E20">
      <w:pPr>
        <w:autoSpaceDE w:val="0"/>
        <w:autoSpaceDN w:val="0"/>
        <w:adjustRightInd w:val="0"/>
        <w:spacing w:after="0" w:line="240" w:lineRule="auto"/>
        <w:jc w:val="both"/>
        <w:rPr>
          <w:rFonts w:ascii="Gill Sans MT" w:hAnsi="Gill Sans MT"/>
          <w:sz w:val="23"/>
          <w:szCs w:val="23"/>
        </w:rPr>
      </w:pPr>
    </w:p>
    <w:p w14:paraId="342D5718" w14:textId="447670AC" w:rsidR="000B0767" w:rsidRDefault="000B0767"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The full strategy to achieve the strategic objectives is described in the results framework (attached in Annex 1 to this SOW.)</w:t>
      </w:r>
      <w:r w:rsidR="00AD7E5A">
        <w:rPr>
          <w:rFonts w:ascii="Gill Sans MT" w:hAnsi="Gill Sans MT"/>
          <w:sz w:val="23"/>
          <w:szCs w:val="23"/>
        </w:rPr>
        <w:t xml:space="preserve"> </w:t>
      </w:r>
      <w:r w:rsidR="00935165">
        <w:rPr>
          <w:rFonts w:ascii="Gill Sans MT" w:hAnsi="Gill Sans MT"/>
          <w:sz w:val="23"/>
          <w:szCs w:val="23"/>
        </w:rPr>
        <w:t xml:space="preserve">The Work Plan includes </w:t>
      </w:r>
      <w:r>
        <w:rPr>
          <w:rFonts w:ascii="Gill Sans MT" w:hAnsi="Gill Sans MT"/>
          <w:sz w:val="23"/>
          <w:szCs w:val="23"/>
        </w:rPr>
        <w:t xml:space="preserve">the following activities: </w:t>
      </w:r>
    </w:p>
    <w:p w14:paraId="7E43B8CD" w14:textId="77777777" w:rsidR="000B0767" w:rsidRDefault="000B0767" w:rsidP="00554E20">
      <w:pPr>
        <w:autoSpaceDE w:val="0"/>
        <w:autoSpaceDN w:val="0"/>
        <w:adjustRightInd w:val="0"/>
        <w:spacing w:after="0" w:line="240" w:lineRule="auto"/>
        <w:jc w:val="both"/>
        <w:rPr>
          <w:rFonts w:ascii="Gill Sans MT" w:hAnsi="Gill Sans MT"/>
          <w:sz w:val="23"/>
          <w:szCs w:val="23"/>
        </w:rPr>
      </w:pPr>
    </w:p>
    <w:p w14:paraId="0A4254CD" w14:textId="77777777" w:rsidR="00CF2BFD" w:rsidRPr="005F17DB" w:rsidRDefault="00CF2BFD" w:rsidP="00554E20">
      <w:pPr>
        <w:autoSpaceDE w:val="0"/>
        <w:autoSpaceDN w:val="0"/>
        <w:adjustRightInd w:val="0"/>
        <w:spacing w:after="0" w:line="240" w:lineRule="auto"/>
        <w:jc w:val="both"/>
        <w:rPr>
          <w:rFonts w:ascii="Gill Sans MT" w:hAnsi="Gill Sans MT"/>
          <w:b/>
          <w:sz w:val="23"/>
          <w:szCs w:val="23"/>
        </w:rPr>
      </w:pPr>
      <w:r w:rsidRPr="005F17DB">
        <w:rPr>
          <w:rFonts w:ascii="Gill Sans MT" w:hAnsi="Gill Sans MT"/>
          <w:b/>
          <w:sz w:val="23"/>
          <w:szCs w:val="23"/>
        </w:rPr>
        <w:t>Capacity Building: Producer groups/cooperatives</w:t>
      </w:r>
    </w:p>
    <w:p w14:paraId="2DBC0288"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 xml:space="preserve">CNFA will build the capacity of selected cooperatives over the life of the project in areas including: governance, management practices, human resources, financial management, service delivery, </w:t>
      </w:r>
      <w:r w:rsidRPr="00935165">
        <w:rPr>
          <w:rFonts w:ascii="Gill Sans MT" w:hAnsi="Gill Sans MT"/>
          <w:sz w:val="23"/>
          <w:szCs w:val="23"/>
        </w:rPr>
        <w:lastRenderedPageBreak/>
        <w:t>external relations with input and service suppliers and buyers, and sustainability. CNFA will assess cooperatives, identify capacity gaps, and deliver customized training packages to fill these gaps.</w:t>
      </w:r>
    </w:p>
    <w:p w14:paraId="20B9EEE1"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CNFA will ensure that these training packages cover relevant topics, such as agricultural</w:t>
      </w:r>
    </w:p>
    <w:p w14:paraId="180DEE8E"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productivity, farming as a business, Cocoa Swollen Shoot Virus Disease CSSVD prevention,</w:t>
      </w:r>
    </w:p>
    <w:p w14:paraId="698575A1"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plantation regeneration, post-harvest practices, agroforestry, and mobile money. CNFA will</w:t>
      </w:r>
    </w:p>
    <w:p w14:paraId="3FFE9C99"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implement this intensive training program through farmer field school methodology, giving</w:t>
      </w:r>
    </w:p>
    <w:p w14:paraId="25CA5DC5"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 xml:space="preserve">participants hands-on, practical experience. After assessing curricula and extant training materials, CNFA will collaborate closely with the Conseil Café-Cacao (Conseil), Centre National de Recherche Agriculture (CNRA), and </w:t>
      </w:r>
      <w:proofErr w:type="spellStart"/>
      <w:r w:rsidRPr="00935165">
        <w:rPr>
          <w:rFonts w:ascii="Gill Sans MT" w:hAnsi="Gill Sans MT"/>
          <w:sz w:val="23"/>
          <w:szCs w:val="23"/>
        </w:rPr>
        <w:t>Agence</w:t>
      </w:r>
      <w:proofErr w:type="spellEnd"/>
      <w:r w:rsidRPr="00935165">
        <w:rPr>
          <w:rFonts w:ascii="Gill Sans MT" w:hAnsi="Gill Sans MT"/>
          <w:sz w:val="23"/>
          <w:szCs w:val="23"/>
        </w:rPr>
        <w:t xml:space="preserve"> National </w:t>
      </w:r>
      <w:proofErr w:type="spellStart"/>
      <w:r w:rsidRPr="00935165">
        <w:rPr>
          <w:rFonts w:ascii="Gill Sans MT" w:hAnsi="Gill Sans MT"/>
          <w:sz w:val="23"/>
          <w:szCs w:val="23"/>
        </w:rPr>
        <w:t>d'Appui</w:t>
      </w:r>
      <w:proofErr w:type="spellEnd"/>
      <w:r w:rsidRPr="00935165">
        <w:rPr>
          <w:rFonts w:ascii="Gill Sans MT" w:hAnsi="Gill Sans MT"/>
          <w:sz w:val="23"/>
          <w:szCs w:val="23"/>
        </w:rPr>
        <w:t xml:space="preserve"> au </w:t>
      </w:r>
      <w:proofErr w:type="spellStart"/>
      <w:r w:rsidRPr="00935165">
        <w:rPr>
          <w:rFonts w:ascii="Gill Sans MT" w:hAnsi="Gill Sans MT"/>
          <w:sz w:val="23"/>
          <w:szCs w:val="23"/>
        </w:rPr>
        <w:t>Développement</w:t>
      </w:r>
      <w:proofErr w:type="spellEnd"/>
      <w:r w:rsidRPr="00935165">
        <w:rPr>
          <w:rFonts w:ascii="Gill Sans MT" w:hAnsi="Gill Sans MT"/>
          <w:sz w:val="23"/>
          <w:szCs w:val="23"/>
        </w:rPr>
        <w:t xml:space="preserve"> Rural (ANADER) to fill identified gaps by developing interactive print, audio-visual, and multi-media instructional and learning materials targeted for low literacy and illiterate audiences.</w:t>
      </w:r>
    </w:p>
    <w:p w14:paraId="5F7C0D48" w14:textId="77777777" w:rsidR="00CF2BFD" w:rsidRDefault="00CF2BFD" w:rsidP="00554E20">
      <w:pPr>
        <w:autoSpaceDE w:val="0"/>
        <w:autoSpaceDN w:val="0"/>
        <w:adjustRightInd w:val="0"/>
        <w:spacing w:after="0" w:line="240" w:lineRule="auto"/>
        <w:jc w:val="both"/>
        <w:rPr>
          <w:rFonts w:ascii="Gill Sans MT" w:hAnsi="Gill Sans MT"/>
          <w:sz w:val="23"/>
          <w:szCs w:val="23"/>
        </w:rPr>
      </w:pPr>
    </w:p>
    <w:p w14:paraId="35165E45" w14:textId="77777777" w:rsidR="00CF2BFD" w:rsidRPr="005F17DB" w:rsidRDefault="00CF2BFD" w:rsidP="00554E20">
      <w:pPr>
        <w:autoSpaceDE w:val="0"/>
        <w:autoSpaceDN w:val="0"/>
        <w:adjustRightInd w:val="0"/>
        <w:spacing w:after="0" w:line="240" w:lineRule="auto"/>
        <w:jc w:val="both"/>
        <w:rPr>
          <w:rFonts w:ascii="Gill Sans MT" w:hAnsi="Gill Sans MT"/>
          <w:b/>
          <w:sz w:val="23"/>
          <w:szCs w:val="23"/>
        </w:rPr>
      </w:pPr>
      <w:r w:rsidRPr="005F17DB">
        <w:rPr>
          <w:rFonts w:ascii="Gill Sans MT" w:hAnsi="Gill Sans MT"/>
          <w:b/>
          <w:sz w:val="23"/>
          <w:szCs w:val="23"/>
        </w:rPr>
        <w:t>Capacity Building: Government Institutions</w:t>
      </w:r>
    </w:p>
    <w:p w14:paraId="362B521C"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CNFA will support the Conseil, CNRA, and ANADER to expand research and propagation of</w:t>
      </w:r>
    </w:p>
    <w:p w14:paraId="36F9DC3B"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disease-resistant and improved cocoa seeds and seedlings and access to these materials through the project’s grant mechanism and technical assistance. At project start-up, CNFA will assess the</w:t>
      </w:r>
    </w:p>
    <w:p w14:paraId="2A829807"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technical areas where CNRA requires support and will provide short term technical assistance</w:t>
      </w:r>
    </w:p>
    <w:p w14:paraId="6F0F2127"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(STTA), project support, and research and development (R&amp;D) grants for research activities,</w:t>
      </w:r>
    </w:p>
    <w:p w14:paraId="3277C27D"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including both on-station basic research and participatory on-farm development and testing of new technologies and techniques for planting-material generation. CNFA, through CNRA and ANADER, will in turn provide agricultural extension support and follow-on coaching to beneficiaries on plantation management, improved productivity, and CSSVD prevention, using communication materials designed for limited literacy and illiterate audiences. The linkages between these government entities and project beneficiaries will ensure sustainability in delivery of quality planting materials and coaching beyond the life of the project.</w:t>
      </w:r>
    </w:p>
    <w:p w14:paraId="376D0FD9"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p>
    <w:p w14:paraId="6E05DAE2" w14:textId="77777777" w:rsidR="00CF2BFD" w:rsidRPr="005F17DB" w:rsidRDefault="00CF2BFD" w:rsidP="00554E20">
      <w:pPr>
        <w:autoSpaceDE w:val="0"/>
        <w:autoSpaceDN w:val="0"/>
        <w:adjustRightInd w:val="0"/>
        <w:spacing w:after="0" w:line="240" w:lineRule="auto"/>
        <w:jc w:val="both"/>
        <w:rPr>
          <w:rFonts w:ascii="Gill Sans MT" w:hAnsi="Gill Sans MT"/>
          <w:b/>
          <w:sz w:val="23"/>
          <w:szCs w:val="23"/>
        </w:rPr>
      </w:pPr>
      <w:r w:rsidRPr="005F17DB">
        <w:rPr>
          <w:rFonts w:ascii="Gill Sans MT" w:hAnsi="Gill Sans MT"/>
          <w:b/>
          <w:sz w:val="23"/>
          <w:szCs w:val="23"/>
        </w:rPr>
        <w:t>Capacity Building: Provide business development services</w:t>
      </w:r>
    </w:p>
    <w:p w14:paraId="71AB153F"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CNFA will deliver tailored business coaching to processors and supporting businesses in rural and urban areas along the cocoa value chain who are currently or would like to launch businesses in areas such as cocoa grinding and processing, value addition, and pooled transportation. CNFA will provide tailored coaching on business management, marketing and packaging, access to finance and use of mobile money, recordkeeping, human resources, and customer relations. This activity will identify motivated and entrepreneurial actors – individuals and groups—– especially women and youth — and/or cooperatives.</w:t>
      </w:r>
    </w:p>
    <w:p w14:paraId="4B5B098C"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p>
    <w:p w14:paraId="7E8A1CD8" w14:textId="77777777" w:rsidR="00CF2BFD" w:rsidRPr="005F17DB" w:rsidRDefault="00CF2BFD" w:rsidP="00554E20">
      <w:pPr>
        <w:autoSpaceDE w:val="0"/>
        <w:autoSpaceDN w:val="0"/>
        <w:adjustRightInd w:val="0"/>
        <w:spacing w:after="0" w:line="240" w:lineRule="auto"/>
        <w:jc w:val="both"/>
        <w:rPr>
          <w:rFonts w:ascii="Gill Sans MT" w:hAnsi="Gill Sans MT"/>
          <w:b/>
          <w:sz w:val="23"/>
          <w:szCs w:val="23"/>
        </w:rPr>
      </w:pPr>
      <w:r w:rsidRPr="005F17DB">
        <w:rPr>
          <w:rFonts w:ascii="Gill Sans MT" w:hAnsi="Gill Sans MT"/>
          <w:b/>
          <w:sz w:val="23"/>
          <w:szCs w:val="23"/>
        </w:rPr>
        <w:t>Financial Services: Facilitate agricultural lending</w:t>
      </w:r>
    </w:p>
    <w:p w14:paraId="13817445"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CNFA will increase producers’ use of mobile money, insurance, and credit services, and pilot new financial services such as crop insurance and innovative delivery channels for cash and in-kind credit. CNFA will partner with banks and microfinance institutions (MFIs) active in the cocoa sector to assess their current financial products and will help them to promote and/or adjust existing activities to best target and impact the cocoa sector. Based on assessments of current financial activities and products, CNFA will also provide short term technical assistance to loan and insurance officers to strengthen their own internal capacities. CNFA will develop a training program that prepares cooperatives and producer groups to become mobile-money agents, in tandem with trainings for producers that orient them to using mobile money and mobile wallets and the benefits of individual savings accounts.</w:t>
      </w:r>
    </w:p>
    <w:p w14:paraId="685640D3"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p>
    <w:p w14:paraId="5001BC9D" w14:textId="77777777" w:rsidR="00CF2BFD" w:rsidRPr="005F17DB" w:rsidRDefault="00CF2BFD" w:rsidP="00554E20">
      <w:pPr>
        <w:autoSpaceDE w:val="0"/>
        <w:autoSpaceDN w:val="0"/>
        <w:adjustRightInd w:val="0"/>
        <w:spacing w:after="0" w:line="240" w:lineRule="auto"/>
        <w:jc w:val="both"/>
        <w:rPr>
          <w:rFonts w:ascii="Gill Sans MT" w:hAnsi="Gill Sans MT"/>
          <w:b/>
          <w:sz w:val="23"/>
          <w:szCs w:val="23"/>
        </w:rPr>
      </w:pPr>
      <w:r w:rsidRPr="005F17DB">
        <w:rPr>
          <w:rFonts w:ascii="Gill Sans MT" w:hAnsi="Gill Sans MT"/>
          <w:b/>
          <w:sz w:val="23"/>
          <w:szCs w:val="23"/>
        </w:rPr>
        <w:t xml:space="preserve">Inputs: Develop </w:t>
      </w:r>
      <w:proofErr w:type="spellStart"/>
      <w:r w:rsidRPr="005F17DB">
        <w:rPr>
          <w:rFonts w:ascii="Gill Sans MT" w:hAnsi="Gill Sans MT"/>
          <w:b/>
          <w:sz w:val="23"/>
          <w:szCs w:val="23"/>
        </w:rPr>
        <w:t>agrodealers</w:t>
      </w:r>
      <w:proofErr w:type="spellEnd"/>
      <w:r w:rsidRPr="005F17DB">
        <w:rPr>
          <w:rFonts w:ascii="Gill Sans MT" w:hAnsi="Gill Sans MT"/>
          <w:b/>
          <w:sz w:val="23"/>
          <w:szCs w:val="23"/>
        </w:rPr>
        <w:t xml:space="preserve"> and/or other input suppliers</w:t>
      </w:r>
    </w:p>
    <w:p w14:paraId="6DADA454"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 xml:space="preserve">CNFA will train and establish a network of spray-service professionals (SSPs)—mostly male youth who are engaged in cocoa productivity—who will provide affordable fee-based services, facilitated by cooperatives, for other producers. To support this activity, CNFA will launch a Pesticide Evaluation </w:t>
      </w:r>
      <w:r w:rsidRPr="00935165">
        <w:rPr>
          <w:rFonts w:ascii="Gill Sans MT" w:hAnsi="Gill Sans MT"/>
          <w:sz w:val="23"/>
          <w:szCs w:val="23"/>
        </w:rPr>
        <w:lastRenderedPageBreak/>
        <w:t>Report and Safe Use Action Plan (PERSUAP) to evaluate health and environmental risks and inform Integrated Pest Management promotion. CNFA will train the participants selected for the program on business management.</w:t>
      </w:r>
    </w:p>
    <w:p w14:paraId="39862DCA"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 xml:space="preserve">CNFA will also adapt CNFA’s successful </w:t>
      </w:r>
      <w:proofErr w:type="spellStart"/>
      <w:r w:rsidRPr="00935165">
        <w:rPr>
          <w:rFonts w:ascii="Gill Sans MT" w:hAnsi="Gill Sans MT"/>
          <w:sz w:val="23"/>
          <w:szCs w:val="23"/>
        </w:rPr>
        <w:t>agrodealer</w:t>
      </w:r>
      <w:proofErr w:type="spellEnd"/>
      <w:r w:rsidRPr="00935165">
        <w:rPr>
          <w:rFonts w:ascii="Gill Sans MT" w:hAnsi="Gill Sans MT"/>
          <w:sz w:val="23"/>
          <w:szCs w:val="23"/>
        </w:rPr>
        <w:t xml:space="preserve"> model to facilitate the access of trained SSPs to agrochemicals that address specific needs of the cocoa ecosystem across different regions. Use of this model to train input suppliers and other </w:t>
      </w:r>
      <w:proofErr w:type="spellStart"/>
      <w:r w:rsidRPr="00935165">
        <w:rPr>
          <w:rFonts w:ascii="Gill Sans MT" w:hAnsi="Gill Sans MT"/>
          <w:sz w:val="23"/>
          <w:szCs w:val="23"/>
        </w:rPr>
        <w:t>agrodealers</w:t>
      </w:r>
      <w:proofErr w:type="spellEnd"/>
      <w:r w:rsidRPr="00935165">
        <w:rPr>
          <w:rFonts w:ascii="Gill Sans MT" w:hAnsi="Gill Sans MT"/>
          <w:sz w:val="23"/>
          <w:szCs w:val="23"/>
        </w:rPr>
        <w:t xml:space="preserve"> has been proven to establish higher standards of services and inputs and increase smallholder access and uptake.</w:t>
      </w:r>
    </w:p>
    <w:p w14:paraId="6B978136"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p>
    <w:p w14:paraId="2E44E4DC" w14:textId="77777777" w:rsidR="00CF2BFD" w:rsidRPr="005F17DB" w:rsidRDefault="00CF2BFD" w:rsidP="00554E20">
      <w:pPr>
        <w:autoSpaceDE w:val="0"/>
        <w:autoSpaceDN w:val="0"/>
        <w:adjustRightInd w:val="0"/>
        <w:spacing w:after="0" w:line="240" w:lineRule="auto"/>
        <w:jc w:val="both"/>
        <w:rPr>
          <w:rFonts w:ascii="Gill Sans MT" w:hAnsi="Gill Sans MT"/>
          <w:b/>
          <w:sz w:val="23"/>
          <w:szCs w:val="23"/>
        </w:rPr>
      </w:pPr>
      <w:r w:rsidRPr="005F17DB">
        <w:rPr>
          <w:rFonts w:ascii="Gill Sans MT" w:hAnsi="Gill Sans MT"/>
          <w:b/>
          <w:sz w:val="23"/>
          <w:szCs w:val="23"/>
        </w:rPr>
        <w:t>Training: Improved agricultural production techniques</w:t>
      </w:r>
    </w:p>
    <w:p w14:paraId="240CA9A9"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CNFA will lead a pilot program to regenerate plantations for cocoa producers (individuals) in the</w:t>
      </w:r>
    </w:p>
    <w:p w14:paraId="14D574CA"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target areas, prioritizing applications from women and youth. CNFA will provide a package of</w:t>
      </w:r>
    </w:p>
    <w:p w14:paraId="5BEE2C4B"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support, including trainings on improved agricultural productivity and quality for cocoa and proper and safe application of inputs and business development services and coaching to inform and guide their decision-making during the growth period before plants yield a crop. Participants will also receive training on practices and techniques to improve productivity through intercropping, a form of diversification of livelihoods. Participants will be equipped with a business plan and will be eligible to receive in-kind grants (under the activity titled "In-Kind Grants: Equipment and Inputs") to support their investments. The project will also facilitate exchange visits for producers who are considering regenerating their plantations to cocoa research institutions and current producers who have replanted to demonstrate the yields and benefits that they can expect from younger trees.</w:t>
      </w:r>
    </w:p>
    <w:p w14:paraId="5B261AF4"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p>
    <w:p w14:paraId="5FE4D715" w14:textId="77777777" w:rsidR="00CF2BFD" w:rsidRPr="005F17DB" w:rsidRDefault="00CF2BFD" w:rsidP="00554E20">
      <w:pPr>
        <w:autoSpaceDE w:val="0"/>
        <w:autoSpaceDN w:val="0"/>
        <w:adjustRightInd w:val="0"/>
        <w:spacing w:after="0" w:line="240" w:lineRule="auto"/>
        <w:jc w:val="both"/>
        <w:rPr>
          <w:rFonts w:ascii="Gill Sans MT" w:hAnsi="Gill Sans MT"/>
          <w:b/>
          <w:sz w:val="23"/>
          <w:szCs w:val="23"/>
        </w:rPr>
      </w:pPr>
      <w:r w:rsidRPr="005F17DB">
        <w:rPr>
          <w:rFonts w:ascii="Gill Sans MT" w:hAnsi="Gill Sans MT"/>
          <w:b/>
          <w:sz w:val="23"/>
          <w:szCs w:val="23"/>
        </w:rPr>
        <w:t>Market Access: Facilitate buyer-seller relationships</w:t>
      </w:r>
    </w:p>
    <w:p w14:paraId="691C35AA"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CNFA will work with unorganized farmers and/or weak association/cooperatives who do not</w:t>
      </w:r>
    </w:p>
    <w:p w14:paraId="7A43B051"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currently have formal relationships with exporters to facilitate stronger linkages with reputable</w:t>
      </w:r>
    </w:p>
    <w:p w14:paraId="11D01368"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processers and buyers. CNFA will identify and coach these groups on essentials of marketing,</w:t>
      </w:r>
    </w:p>
    <w:p w14:paraId="7685398C"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networking, pricing, contracting, and other topics and create opportunities through buyer-seller</w:t>
      </w:r>
    </w:p>
    <w:p w14:paraId="6FFD959C"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linkage events and business-to-business meetings, in cooperation with major cocoa buyers,</w:t>
      </w:r>
    </w:p>
    <w:p w14:paraId="6E617549" w14:textId="77777777" w:rsidR="00CF2BFD" w:rsidRPr="00935165"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farmer associations, and other non-governmental organizations (NGOs) currently supporting</w:t>
      </w:r>
    </w:p>
    <w:p w14:paraId="2BDD55DA" w14:textId="77777777" w:rsidR="00CF2BFD" w:rsidRDefault="00CF2BFD" w:rsidP="00554E20">
      <w:pPr>
        <w:autoSpaceDE w:val="0"/>
        <w:autoSpaceDN w:val="0"/>
        <w:adjustRightInd w:val="0"/>
        <w:spacing w:after="0" w:line="240" w:lineRule="auto"/>
        <w:jc w:val="both"/>
        <w:rPr>
          <w:rFonts w:ascii="Gill Sans MT" w:hAnsi="Gill Sans MT"/>
          <w:sz w:val="23"/>
          <w:szCs w:val="23"/>
        </w:rPr>
      </w:pPr>
      <w:r w:rsidRPr="00935165">
        <w:rPr>
          <w:rFonts w:ascii="Gill Sans MT" w:hAnsi="Gill Sans MT"/>
          <w:sz w:val="23"/>
          <w:szCs w:val="23"/>
        </w:rPr>
        <w:t>this effort.</w:t>
      </w:r>
    </w:p>
    <w:p w14:paraId="3048EB43" w14:textId="38615A78" w:rsidR="000B0767" w:rsidRDefault="000B0767" w:rsidP="00554E20">
      <w:pPr>
        <w:autoSpaceDE w:val="0"/>
        <w:autoSpaceDN w:val="0"/>
        <w:adjustRightInd w:val="0"/>
        <w:spacing w:after="0" w:line="240" w:lineRule="auto"/>
        <w:jc w:val="both"/>
        <w:rPr>
          <w:rFonts w:ascii="Gill Sans MT" w:hAnsi="Gill Sans MT"/>
          <w:sz w:val="23"/>
          <w:szCs w:val="23"/>
        </w:rPr>
      </w:pPr>
    </w:p>
    <w:p w14:paraId="762A571A" w14:textId="1A74961B" w:rsidR="005C14AA" w:rsidRDefault="005C14AA" w:rsidP="005C14AA">
      <w:pPr>
        <w:autoSpaceDE w:val="0"/>
        <w:autoSpaceDN w:val="0"/>
        <w:adjustRightInd w:val="0"/>
        <w:spacing w:after="0" w:line="240" w:lineRule="auto"/>
        <w:jc w:val="both"/>
        <w:rPr>
          <w:rFonts w:ascii="Gill Sans MT" w:hAnsi="Gill Sans MT"/>
          <w:sz w:val="23"/>
          <w:szCs w:val="23"/>
        </w:rPr>
      </w:pPr>
      <w:r>
        <w:rPr>
          <w:rFonts w:ascii="Gill Sans MT" w:hAnsi="Gill Sans MT"/>
          <w:b/>
          <w:sz w:val="23"/>
          <w:szCs w:val="23"/>
        </w:rPr>
        <w:t>II</w:t>
      </w:r>
      <w:r w:rsidRPr="003709C1">
        <w:rPr>
          <w:rFonts w:ascii="Gill Sans MT" w:hAnsi="Gill Sans MT"/>
          <w:b/>
          <w:sz w:val="23"/>
          <w:szCs w:val="23"/>
        </w:rPr>
        <w:t>. S</w:t>
      </w:r>
      <w:r>
        <w:rPr>
          <w:rFonts w:ascii="Gill Sans MT" w:hAnsi="Gill Sans MT"/>
          <w:b/>
          <w:sz w:val="23"/>
          <w:szCs w:val="23"/>
        </w:rPr>
        <w:t>TUDY</w:t>
      </w:r>
      <w:r w:rsidRPr="003709C1">
        <w:rPr>
          <w:rFonts w:ascii="Gill Sans MT" w:hAnsi="Gill Sans MT"/>
          <w:b/>
          <w:sz w:val="23"/>
          <w:szCs w:val="23"/>
        </w:rPr>
        <w:t xml:space="preserve"> OVERVIEW</w:t>
      </w:r>
    </w:p>
    <w:p w14:paraId="515C8584" w14:textId="44802720" w:rsidR="005C14AA" w:rsidRDefault="005C14AA" w:rsidP="005C14AA">
      <w:pPr>
        <w:autoSpaceDE w:val="0"/>
        <w:autoSpaceDN w:val="0"/>
        <w:adjustRightInd w:val="0"/>
        <w:spacing w:after="0" w:line="240" w:lineRule="auto"/>
        <w:jc w:val="both"/>
        <w:rPr>
          <w:rFonts w:ascii="Gill Sans MT" w:hAnsi="Gill Sans MT"/>
          <w:sz w:val="23"/>
          <w:szCs w:val="23"/>
        </w:rPr>
      </w:pPr>
    </w:p>
    <w:p w14:paraId="657B0992" w14:textId="4E4F2199" w:rsidR="005C14AA" w:rsidRDefault="00435D0A" w:rsidP="005C14AA">
      <w:pPr>
        <w:autoSpaceDE w:val="0"/>
        <w:autoSpaceDN w:val="0"/>
        <w:adjustRightInd w:val="0"/>
        <w:spacing w:after="0" w:line="240" w:lineRule="auto"/>
        <w:jc w:val="both"/>
        <w:rPr>
          <w:rFonts w:ascii="Gill Sans MT" w:hAnsi="Gill Sans MT"/>
        </w:rPr>
      </w:pPr>
      <w:r>
        <w:rPr>
          <w:rFonts w:ascii="Gill Sans MT" w:hAnsi="Gill Sans MT"/>
          <w:b/>
        </w:rPr>
        <w:t xml:space="preserve">1. </w:t>
      </w:r>
      <w:r w:rsidR="00AD4040" w:rsidRPr="005E2ED0">
        <w:rPr>
          <w:rFonts w:ascii="Gill Sans MT" w:hAnsi="Gill Sans MT"/>
          <w:b/>
        </w:rPr>
        <w:t>S</w:t>
      </w:r>
      <w:r w:rsidR="00AD4040">
        <w:rPr>
          <w:rFonts w:ascii="Gill Sans MT" w:hAnsi="Gill Sans MT"/>
          <w:b/>
        </w:rPr>
        <w:t>tudy</w:t>
      </w:r>
      <w:r w:rsidR="00AD4040" w:rsidRPr="005E2ED0">
        <w:rPr>
          <w:rFonts w:ascii="Gill Sans MT" w:hAnsi="Gill Sans MT"/>
          <w:b/>
        </w:rPr>
        <w:t xml:space="preserve"> objective</w:t>
      </w:r>
      <w:r w:rsidR="00AD4040" w:rsidRPr="001F7798">
        <w:rPr>
          <w:rFonts w:ascii="Gill Sans MT" w:hAnsi="Gill Sans MT"/>
        </w:rPr>
        <w:t xml:space="preserve">:  </w:t>
      </w:r>
      <w:r w:rsidR="005C14AA">
        <w:rPr>
          <w:rFonts w:ascii="Gill Sans MT" w:hAnsi="Gill Sans MT"/>
          <w:sz w:val="23"/>
          <w:szCs w:val="23"/>
        </w:rPr>
        <w:t>MOCA intends to conduct a baseline study before the start of assistance</w:t>
      </w:r>
      <w:r w:rsidR="00744208">
        <w:rPr>
          <w:rFonts w:ascii="Gill Sans MT" w:hAnsi="Gill Sans MT"/>
          <w:sz w:val="23"/>
          <w:szCs w:val="23"/>
        </w:rPr>
        <w:t xml:space="preserve"> to include surveys of the target populations </w:t>
      </w:r>
      <w:r w:rsidR="005C14AA">
        <w:rPr>
          <w:rFonts w:ascii="Gill Sans MT" w:hAnsi="Gill Sans MT"/>
          <w:sz w:val="23"/>
          <w:szCs w:val="23"/>
        </w:rPr>
        <w:t>with the objectives of</w:t>
      </w:r>
      <w:r w:rsidR="002B2692">
        <w:rPr>
          <w:rFonts w:ascii="Gill Sans MT" w:hAnsi="Gill Sans MT"/>
          <w:sz w:val="23"/>
          <w:szCs w:val="23"/>
        </w:rPr>
        <w:t xml:space="preserve"> </w:t>
      </w:r>
      <w:r w:rsidR="005C14AA">
        <w:rPr>
          <w:rFonts w:ascii="Gill Sans MT" w:hAnsi="Gill Sans MT"/>
          <w:sz w:val="23"/>
          <w:szCs w:val="23"/>
        </w:rPr>
        <w:t>1</w:t>
      </w:r>
      <w:r w:rsidR="005C14AA">
        <w:rPr>
          <w:rFonts w:ascii="Gill Sans MT" w:hAnsi="Gill Sans MT"/>
          <w:lang w:eastAsia="ko-KR"/>
        </w:rPr>
        <w:t xml:space="preserve">) </w:t>
      </w:r>
      <w:r w:rsidR="005C14AA" w:rsidRPr="00F626C5">
        <w:rPr>
          <w:rFonts w:ascii="Gill Sans MT" w:hAnsi="Gill Sans MT"/>
          <w:lang w:eastAsia="ko-KR"/>
        </w:rPr>
        <w:t>establish</w:t>
      </w:r>
      <w:r w:rsidR="005C14AA">
        <w:rPr>
          <w:rFonts w:ascii="Gill Sans MT" w:hAnsi="Gill Sans MT"/>
          <w:lang w:eastAsia="ko-KR"/>
        </w:rPr>
        <w:t>ing</w:t>
      </w:r>
      <w:r w:rsidR="005C14AA" w:rsidRPr="00F626C5">
        <w:rPr>
          <w:rFonts w:ascii="Gill Sans MT" w:hAnsi="Gill Sans MT"/>
          <w:lang w:eastAsia="ko-KR"/>
        </w:rPr>
        <w:t xml:space="preserve"> quantitative </w:t>
      </w:r>
      <w:r w:rsidR="005C14AA">
        <w:rPr>
          <w:rFonts w:ascii="Gill Sans MT" w:hAnsi="Gill Sans MT"/>
          <w:lang w:eastAsia="ko-KR"/>
        </w:rPr>
        <w:t xml:space="preserve">values </w:t>
      </w:r>
      <w:r w:rsidR="005C14AA" w:rsidRPr="00F626C5">
        <w:rPr>
          <w:rFonts w:ascii="Gill Sans MT" w:hAnsi="Gill Sans MT"/>
          <w:lang w:eastAsia="ko-KR"/>
        </w:rPr>
        <w:t xml:space="preserve">for </w:t>
      </w:r>
      <w:r w:rsidR="005C14AA">
        <w:rPr>
          <w:rFonts w:ascii="Gill Sans MT" w:hAnsi="Gill Sans MT"/>
          <w:lang w:eastAsia="ko-KR"/>
        </w:rPr>
        <w:t>the MOCA performance indicators</w:t>
      </w:r>
      <w:r w:rsidR="005C14AA" w:rsidRPr="00F626C5">
        <w:rPr>
          <w:rFonts w:ascii="Gill Sans MT" w:hAnsi="Gill Sans MT"/>
          <w:lang w:eastAsia="ko-KR"/>
        </w:rPr>
        <w:t xml:space="preserve"> </w:t>
      </w:r>
      <w:r w:rsidR="005C14AA">
        <w:rPr>
          <w:rFonts w:ascii="Gill Sans MT" w:hAnsi="Gill Sans MT"/>
          <w:lang w:eastAsia="ko-KR"/>
        </w:rPr>
        <w:t xml:space="preserve">before the start of project activities, and 2) establishing baseline values for all measures (both quantitative and qualitative) needed to assess project outcomes through </w:t>
      </w:r>
      <w:r w:rsidR="005C14AA" w:rsidRPr="00F626C5">
        <w:rPr>
          <w:rFonts w:ascii="Gill Sans MT" w:hAnsi="Gill Sans MT"/>
          <w:lang w:eastAsia="ko-KR"/>
        </w:rPr>
        <w:t xml:space="preserve">the mid-term </w:t>
      </w:r>
      <w:r w:rsidR="00AD4040">
        <w:rPr>
          <w:rFonts w:ascii="Gill Sans MT" w:hAnsi="Gill Sans MT"/>
          <w:lang w:eastAsia="ko-KR"/>
        </w:rPr>
        <w:t>performance evaluation and the final evaluation</w:t>
      </w:r>
      <w:r w:rsidR="005C14AA" w:rsidRPr="00F626C5">
        <w:rPr>
          <w:rFonts w:ascii="Gill Sans MT" w:hAnsi="Gill Sans MT"/>
          <w:lang w:eastAsia="ko-KR"/>
        </w:rPr>
        <w:t xml:space="preserve"> of impact</w:t>
      </w:r>
      <w:r w:rsidR="002B2692">
        <w:rPr>
          <w:rFonts w:ascii="Gill Sans MT" w:hAnsi="Gill Sans MT"/>
          <w:lang w:eastAsia="ko-KR"/>
        </w:rPr>
        <w:t xml:space="preserve">. </w:t>
      </w:r>
      <w:r w:rsidR="005C14AA">
        <w:rPr>
          <w:rFonts w:ascii="Gill Sans MT" w:hAnsi="Gill Sans MT"/>
        </w:rPr>
        <w:t xml:space="preserve">The study will establish the baseline situation of three target beneficiary populations: </w:t>
      </w:r>
    </w:p>
    <w:p w14:paraId="48A68034" w14:textId="77777777" w:rsidR="00AD4040" w:rsidRDefault="00AD4040" w:rsidP="005C14AA">
      <w:pPr>
        <w:autoSpaceDE w:val="0"/>
        <w:autoSpaceDN w:val="0"/>
        <w:adjustRightInd w:val="0"/>
        <w:spacing w:after="0" w:line="240" w:lineRule="auto"/>
        <w:jc w:val="both"/>
        <w:rPr>
          <w:rFonts w:ascii="Gill Sans MT" w:hAnsi="Gill Sans MT"/>
        </w:rPr>
      </w:pPr>
    </w:p>
    <w:p w14:paraId="37787577" w14:textId="73C60074" w:rsidR="00990C07" w:rsidRPr="00003B0C" w:rsidRDefault="00990C07" w:rsidP="00990C07">
      <w:pPr>
        <w:rPr>
          <w:rFonts w:ascii="Gill Sans MT" w:hAnsi="Gill Sans MT"/>
          <w:lang w:eastAsia="ko-KR"/>
        </w:rPr>
      </w:pPr>
      <w:r w:rsidRPr="00047BAC">
        <w:rPr>
          <w:rFonts w:ascii="Gill Sans MT" w:hAnsi="Gill Sans MT"/>
          <w:b/>
          <w:lang w:eastAsia="ko-KR"/>
        </w:rPr>
        <w:t>1.</w:t>
      </w:r>
      <w:r w:rsidRPr="00003B0C">
        <w:rPr>
          <w:rFonts w:ascii="Gill Sans MT" w:hAnsi="Gill Sans MT"/>
          <w:lang w:eastAsia="ko-KR"/>
        </w:rPr>
        <w:t xml:space="preserve"> </w:t>
      </w:r>
      <w:r w:rsidRPr="00003B0C">
        <w:rPr>
          <w:rFonts w:ascii="Gill Sans MT" w:hAnsi="Gill Sans MT"/>
          <w:b/>
          <w:lang w:eastAsia="ko-KR"/>
        </w:rPr>
        <w:t>Direct beneficiary cocoa producers</w:t>
      </w:r>
      <w:r w:rsidRPr="00003B0C">
        <w:rPr>
          <w:rFonts w:ascii="Gill Sans MT" w:hAnsi="Gill Sans MT"/>
          <w:lang w:eastAsia="ko-KR"/>
        </w:rPr>
        <w:t xml:space="preserve">: </w:t>
      </w:r>
      <w:r>
        <w:rPr>
          <w:rFonts w:ascii="Gill Sans MT" w:hAnsi="Gill Sans MT"/>
          <w:lang w:eastAsia="ko-KR"/>
        </w:rPr>
        <w:t>Over 6,750</w:t>
      </w:r>
      <w:r w:rsidRPr="00003B0C">
        <w:rPr>
          <w:rFonts w:ascii="Gill Sans MT" w:hAnsi="Gill Sans MT"/>
          <w:lang w:eastAsia="ko-KR"/>
        </w:rPr>
        <w:t xml:space="preserve"> cocoa producers will benefit from hands-on, practical training to improve cocoa production techniques; access to improved planting material and other inputs, and services including spraying for disease; and improved production and marketing services from cooperatives which will also be assisted by MOCA. </w:t>
      </w:r>
      <w:r>
        <w:rPr>
          <w:rFonts w:ascii="Gill Sans MT" w:hAnsi="Gill Sans MT"/>
          <w:lang w:eastAsia="ko-KR"/>
        </w:rPr>
        <w:t xml:space="preserve">A control group of cocoa producers not participating in the project will also be surveyed to facilitate the final impact assessment (see Section II.2 Methodologies &amp; Data Collection approaches for more details). </w:t>
      </w:r>
    </w:p>
    <w:p w14:paraId="233F2ECC" w14:textId="77777777" w:rsidR="00990C07" w:rsidRPr="00003B0C" w:rsidRDefault="00990C07" w:rsidP="00990C07">
      <w:pPr>
        <w:rPr>
          <w:rFonts w:ascii="Gill Sans MT" w:hAnsi="Gill Sans MT"/>
          <w:lang w:eastAsia="ko-KR"/>
        </w:rPr>
      </w:pPr>
      <w:r w:rsidRPr="00047BAC">
        <w:rPr>
          <w:rFonts w:ascii="Gill Sans MT" w:hAnsi="Gill Sans MT"/>
          <w:b/>
          <w:lang w:eastAsia="ko-KR"/>
        </w:rPr>
        <w:t>2.</w:t>
      </w:r>
      <w:r w:rsidRPr="00003B0C">
        <w:rPr>
          <w:rFonts w:ascii="Gill Sans MT" w:hAnsi="Gill Sans MT"/>
          <w:lang w:eastAsia="ko-KR"/>
        </w:rPr>
        <w:t xml:space="preserve"> </w:t>
      </w:r>
      <w:r w:rsidRPr="00003B0C">
        <w:rPr>
          <w:rFonts w:ascii="Gill Sans MT" w:hAnsi="Gill Sans MT"/>
          <w:b/>
          <w:lang w:eastAsia="ko-KR"/>
        </w:rPr>
        <w:t>Direct beneficiary micro and small enterprises</w:t>
      </w:r>
      <w:r w:rsidRPr="00003B0C">
        <w:rPr>
          <w:rFonts w:ascii="Gill Sans MT" w:hAnsi="Gill Sans MT"/>
          <w:lang w:eastAsia="ko-KR"/>
        </w:rPr>
        <w:t xml:space="preserve"> (cocoa grinding and processing, other value addition, and pooled transportation), input supply agents, shops and input service providers, business development service providers: At least 26 processing enterprises will be assisted to improve their operations, business management, and marketing in order to become more competitive in the market. </w:t>
      </w:r>
      <w:r w:rsidRPr="00003B0C">
        <w:rPr>
          <w:rFonts w:ascii="Gill Sans MT" w:hAnsi="Gill Sans MT"/>
          <w:lang w:eastAsia="ko-KR"/>
        </w:rPr>
        <w:lastRenderedPageBreak/>
        <w:t>In addition to 72 micro-enterprises providing services to cocoa providers, including spray services) will be assisted to start or expand, benefiting both the individual service providers as well as cocoa farmers who will have greater access to these services.</w:t>
      </w:r>
    </w:p>
    <w:p w14:paraId="70376F98" w14:textId="1ECB0B04" w:rsidR="00435D0A" w:rsidRDefault="00990C07" w:rsidP="00990C07">
      <w:pPr>
        <w:autoSpaceDE w:val="0"/>
        <w:autoSpaceDN w:val="0"/>
        <w:adjustRightInd w:val="0"/>
        <w:spacing w:after="0" w:line="240" w:lineRule="auto"/>
        <w:jc w:val="both"/>
        <w:rPr>
          <w:rFonts w:ascii="Gill Sans MT" w:hAnsi="Gill Sans MT"/>
          <w:lang w:eastAsia="ko-KR"/>
        </w:rPr>
      </w:pPr>
      <w:r w:rsidRPr="00047BAC">
        <w:rPr>
          <w:rFonts w:ascii="Gill Sans MT" w:hAnsi="Gill Sans MT"/>
          <w:b/>
          <w:lang w:eastAsia="ko-KR"/>
        </w:rPr>
        <w:t>3.</w:t>
      </w:r>
      <w:r w:rsidRPr="00003B0C">
        <w:rPr>
          <w:rFonts w:ascii="Gill Sans MT" w:hAnsi="Gill Sans MT"/>
          <w:lang w:eastAsia="ko-KR"/>
        </w:rPr>
        <w:t xml:space="preserve"> </w:t>
      </w:r>
      <w:r w:rsidRPr="00003B0C">
        <w:rPr>
          <w:rFonts w:ascii="Gill Sans MT" w:hAnsi="Gill Sans MT"/>
          <w:b/>
          <w:lang w:eastAsia="ko-KR"/>
        </w:rPr>
        <w:t>Producer groups/cooperatives</w:t>
      </w:r>
      <w:r w:rsidRPr="00003B0C">
        <w:rPr>
          <w:rFonts w:ascii="Gill Sans MT" w:hAnsi="Gill Sans MT"/>
          <w:lang w:eastAsia="ko-KR"/>
        </w:rPr>
        <w:t>.  Twenty-eight cooperatives will benefit from training and assistance to improve management practices and improve the quality of services provided to their member farmers to support cocoa production and marketing</w:t>
      </w:r>
      <w:r w:rsidR="004D5A13">
        <w:rPr>
          <w:rFonts w:ascii="Gill Sans MT" w:hAnsi="Gill Sans MT"/>
          <w:lang w:eastAsia="ko-KR"/>
        </w:rPr>
        <w:t xml:space="preserve">. </w:t>
      </w:r>
    </w:p>
    <w:p w14:paraId="6E72609B" w14:textId="43132677" w:rsidR="004D5A13" w:rsidRDefault="004D5A13" w:rsidP="00990C07">
      <w:pPr>
        <w:autoSpaceDE w:val="0"/>
        <w:autoSpaceDN w:val="0"/>
        <w:adjustRightInd w:val="0"/>
        <w:spacing w:after="0" w:line="240" w:lineRule="auto"/>
        <w:jc w:val="both"/>
        <w:rPr>
          <w:rFonts w:ascii="Gill Sans MT" w:hAnsi="Gill Sans MT"/>
          <w:lang w:eastAsia="ko-KR"/>
        </w:rPr>
      </w:pPr>
    </w:p>
    <w:p w14:paraId="08F3E946" w14:textId="17F468AE" w:rsidR="004D5A13" w:rsidRDefault="004D5A13" w:rsidP="00990C07">
      <w:pPr>
        <w:autoSpaceDE w:val="0"/>
        <w:autoSpaceDN w:val="0"/>
        <w:adjustRightInd w:val="0"/>
        <w:spacing w:after="0" w:line="240" w:lineRule="auto"/>
        <w:jc w:val="both"/>
        <w:rPr>
          <w:rFonts w:ascii="Gill Sans MT" w:hAnsi="Gill Sans MT"/>
          <w:lang w:eastAsia="ko-KR"/>
        </w:rPr>
      </w:pPr>
      <w:r>
        <w:rPr>
          <w:rFonts w:ascii="Gill Sans MT" w:hAnsi="Gill Sans MT"/>
          <w:lang w:eastAsia="ko-KR"/>
        </w:rPr>
        <w:t xml:space="preserve">The baseline study will provide the </w:t>
      </w:r>
      <w:r>
        <w:rPr>
          <w:rFonts w:ascii="Gill Sans MT" w:hAnsi="Gill Sans MT"/>
        </w:rPr>
        <w:t xml:space="preserve">information needed for conducting the midterm and final evaluations. </w:t>
      </w:r>
    </w:p>
    <w:p w14:paraId="66F1B9E6" w14:textId="77777777" w:rsidR="004D5A13" w:rsidRDefault="004D5A13" w:rsidP="004D5A13">
      <w:pPr>
        <w:rPr>
          <w:rFonts w:ascii="Gill Sans MT" w:hAnsi="Gill Sans MT"/>
          <w:lang w:eastAsia="ko-KR"/>
        </w:rPr>
      </w:pPr>
      <w:r>
        <w:rPr>
          <w:rFonts w:ascii="Gill Sans MT" w:hAnsi="Gill Sans MT"/>
          <w:lang w:eastAsia="ko-KR"/>
        </w:rPr>
        <w:t xml:space="preserve">The key questions of the mid-term and final evaluations organized according to OECD criteria are presented below: </w:t>
      </w:r>
    </w:p>
    <w:p w14:paraId="6275AC9B" w14:textId="77777777" w:rsidR="004D5A13" w:rsidRPr="00C74D75" w:rsidRDefault="004D5A13" w:rsidP="004D5A13">
      <w:pPr>
        <w:spacing w:before="100" w:beforeAutospacing="1" w:after="100" w:afterAutospacing="1" w:line="276" w:lineRule="auto"/>
        <w:rPr>
          <w:rFonts w:ascii="Gill Sans MT" w:hAnsi="Gill Sans MT" w:cstheme="minorHAnsi"/>
          <w:b/>
        </w:rPr>
      </w:pPr>
      <w:r w:rsidRPr="00C74D75">
        <w:rPr>
          <w:rFonts w:ascii="Gill Sans MT" w:hAnsi="Gill Sans MT" w:cstheme="minorHAnsi"/>
          <w:b/>
        </w:rPr>
        <w:t xml:space="preserve">Mid-Term Evaluation Key Evaluation Questions: </w:t>
      </w:r>
    </w:p>
    <w:p w14:paraId="576BA068" w14:textId="77777777" w:rsidR="004D5A13" w:rsidRDefault="004D5A13" w:rsidP="004D5A13">
      <w:pPr>
        <w:spacing w:before="100" w:beforeAutospacing="1" w:after="60" w:line="240" w:lineRule="auto"/>
        <w:rPr>
          <w:rFonts w:ascii="Gill Sans MT" w:hAnsi="Gill Sans MT" w:cstheme="minorHAnsi"/>
          <w:b/>
        </w:rPr>
      </w:pPr>
      <w:r w:rsidRPr="00C74D75">
        <w:rPr>
          <w:rFonts w:ascii="Gill Sans MT" w:hAnsi="Gill Sans MT" w:cstheme="minorHAnsi"/>
          <w:b/>
        </w:rPr>
        <w:t>Relevance</w:t>
      </w:r>
      <w:r>
        <w:rPr>
          <w:rFonts w:ascii="Gill Sans MT" w:hAnsi="Gill Sans MT" w:cstheme="minorHAnsi"/>
          <w:b/>
        </w:rPr>
        <w:t xml:space="preserve"> </w:t>
      </w:r>
    </w:p>
    <w:p w14:paraId="56F59769" w14:textId="77777777" w:rsidR="004D5A13" w:rsidRPr="00C74D75" w:rsidRDefault="004D5A13" w:rsidP="004D5A13">
      <w:pPr>
        <w:pStyle w:val="ListParagraph"/>
        <w:numPr>
          <w:ilvl w:val="0"/>
          <w:numId w:val="44"/>
        </w:numPr>
        <w:spacing w:before="100" w:beforeAutospacing="1" w:after="100" w:afterAutospacing="1" w:line="240" w:lineRule="auto"/>
        <w:rPr>
          <w:rFonts w:ascii="Gill Sans MT" w:hAnsi="Gill Sans MT" w:cstheme="minorHAnsi"/>
          <w:b/>
        </w:rPr>
      </w:pPr>
      <w:r w:rsidRPr="00C74D75">
        <w:rPr>
          <w:rFonts w:ascii="Gill Sans MT" w:hAnsi="Gill Sans MT" w:cstheme="minorHAnsi"/>
        </w:rPr>
        <w:t xml:space="preserve">Is the MOCA Results Framework and the causal linkages between the results at different levels still valid in the MOCA operating context? Are the critical assumptions underpinning these causal linkages still valid?  </w:t>
      </w:r>
    </w:p>
    <w:p w14:paraId="26BE8AFC" w14:textId="77777777" w:rsidR="004D5A13" w:rsidRPr="00C74D75" w:rsidRDefault="004D5A13" w:rsidP="004D5A13">
      <w:pPr>
        <w:spacing w:after="120" w:line="240" w:lineRule="auto"/>
        <w:rPr>
          <w:rFonts w:ascii="Gill Sans MT" w:hAnsi="Gill Sans MT" w:cstheme="minorHAnsi"/>
          <w:b/>
        </w:rPr>
      </w:pPr>
      <w:r w:rsidRPr="00C74D75">
        <w:rPr>
          <w:rFonts w:ascii="Gill Sans MT" w:hAnsi="Gill Sans MT" w:cstheme="minorHAnsi"/>
          <w:b/>
        </w:rPr>
        <w:t>Effectiveness</w:t>
      </w:r>
    </w:p>
    <w:p w14:paraId="76E6B857" w14:textId="77777777" w:rsidR="004D5A13" w:rsidRPr="00C74D75" w:rsidRDefault="004D5A13" w:rsidP="004D5A13">
      <w:pPr>
        <w:pStyle w:val="ListParagraph"/>
        <w:numPr>
          <w:ilvl w:val="0"/>
          <w:numId w:val="44"/>
        </w:numPr>
        <w:spacing w:after="120" w:line="240" w:lineRule="auto"/>
        <w:rPr>
          <w:rFonts w:ascii="Gill Sans MT" w:hAnsi="Gill Sans MT" w:cstheme="minorHAnsi"/>
        </w:rPr>
      </w:pPr>
      <w:r w:rsidRPr="00C74D75">
        <w:rPr>
          <w:rFonts w:ascii="Gill Sans MT" w:hAnsi="Gill Sans MT" w:cstheme="minorHAnsi"/>
        </w:rPr>
        <w:t xml:space="preserve">To what extent have MOCA project activities achieved the expected results per the Results Framework (increased productivity of coca plantations, expanded trade of cocoa products, increased adoption of agricultural techniques including improved planting material and spray services, increased access to agricultural financing). </w:t>
      </w:r>
    </w:p>
    <w:p w14:paraId="0C3AD6CC" w14:textId="77777777" w:rsidR="004D5A13" w:rsidRPr="004D5A13" w:rsidRDefault="004D5A13" w:rsidP="004D5A13">
      <w:pPr>
        <w:spacing w:after="120" w:line="240" w:lineRule="auto"/>
        <w:rPr>
          <w:rFonts w:ascii="Gill Sans MT" w:hAnsi="Gill Sans MT" w:cstheme="minorHAnsi"/>
          <w:b/>
        </w:rPr>
      </w:pPr>
      <w:r w:rsidRPr="004D5A13">
        <w:rPr>
          <w:rFonts w:ascii="Gill Sans MT" w:hAnsi="Gill Sans MT" w:cstheme="minorHAnsi"/>
          <w:b/>
        </w:rPr>
        <w:t>Efficiency</w:t>
      </w:r>
    </w:p>
    <w:p w14:paraId="484F06E2" w14:textId="77777777" w:rsidR="004D5A13" w:rsidRPr="004D5A13" w:rsidRDefault="004D5A13" w:rsidP="004D5A13">
      <w:pPr>
        <w:pStyle w:val="ListParagraph"/>
        <w:numPr>
          <w:ilvl w:val="0"/>
          <w:numId w:val="44"/>
        </w:numPr>
        <w:spacing w:after="120" w:line="240" w:lineRule="auto"/>
        <w:rPr>
          <w:rFonts w:ascii="Gill Sans MT" w:hAnsi="Gill Sans MT" w:cstheme="minorHAnsi"/>
        </w:rPr>
      </w:pPr>
      <w:r w:rsidRPr="004D5A13">
        <w:rPr>
          <w:rFonts w:ascii="Gill Sans MT" w:hAnsi="Gill Sans MT" w:cstheme="minorHAnsi"/>
        </w:rPr>
        <w:t xml:space="preserve">Are results being achieved according to the stated timeline (performance indicator targets)? What are the factors in any delays in producing the expected results? </w:t>
      </w:r>
    </w:p>
    <w:p w14:paraId="1AC7DD7A" w14:textId="77777777" w:rsidR="004D5A13" w:rsidRPr="004D5A13" w:rsidRDefault="004D5A13" w:rsidP="004D5A13">
      <w:pPr>
        <w:spacing w:after="120" w:line="240" w:lineRule="auto"/>
        <w:rPr>
          <w:rFonts w:ascii="Gill Sans MT" w:hAnsi="Gill Sans MT" w:cstheme="minorHAnsi"/>
          <w:b/>
        </w:rPr>
      </w:pPr>
      <w:r w:rsidRPr="004D5A13">
        <w:rPr>
          <w:rFonts w:ascii="Gill Sans MT" w:hAnsi="Gill Sans MT" w:cstheme="minorHAnsi"/>
          <w:b/>
        </w:rPr>
        <w:t>Impact</w:t>
      </w:r>
    </w:p>
    <w:p w14:paraId="00884ED7" w14:textId="77777777" w:rsidR="004D5A13" w:rsidRPr="004D5A13" w:rsidRDefault="004D5A13" w:rsidP="004D5A13">
      <w:pPr>
        <w:pStyle w:val="ListParagraph"/>
        <w:numPr>
          <w:ilvl w:val="0"/>
          <w:numId w:val="44"/>
        </w:numPr>
        <w:spacing w:after="120" w:line="240" w:lineRule="auto"/>
        <w:rPr>
          <w:rFonts w:ascii="Gill Sans MT" w:hAnsi="Gill Sans MT" w:cstheme="minorHAnsi"/>
        </w:rPr>
      </w:pPr>
      <w:r w:rsidRPr="004D5A13">
        <w:rPr>
          <w:rFonts w:ascii="Gill Sans MT" w:hAnsi="Gill Sans MT" w:cstheme="minorHAnsi"/>
        </w:rPr>
        <w:t>What have been the unintended results, positive and negative, of MOCA project activities? How can negative unintended results be mitigated, and positive results amplified in project activities?</w:t>
      </w:r>
    </w:p>
    <w:p w14:paraId="08454675" w14:textId="77777777" w:rsidR="004D5A13" w:rsidRPr="00C74D75" w:rsidRDefault="004D5A13" w:rsidP="004D5A13">
      <w:pPr>
        <w:spacing w:after="120" w:line="240" w:lineRule="auto"/>
        <w:rPr>
          <w:rFonts w:ascii="Gill Sans MT" w:hAnsi="Gill Sans MT" w:cstheme="minorHAnsi"/>
          <w:b/>
        </w:rPr>
      </w:pPr>
      <w:r>
        <w:rPr>
          <w:rFonts w:ascii="Gill Sans MT" w:hAnsi="Gill Sans MT" w:cstheme="minorHAnsi"/>
          <w:b/>
        </w:rPr>
        <w:t>Sustainability</w:t>
      </w:r>
    </w:p>
    <w:p w14:paraId="64AC9A65" w14:textId="77777777" w:rsidR="004D5A13" w:rsidRPr="004D5A13" w:rsidRDefault="004D5A13" w:rsidP="004D5A13">
      <w:pPr>
        <w:pStyle w:val="ListParagraph"/>
        <w:numPr>
          <w:ilvl w:val="0"/>
          <w:numId w:val="44"/>
        </w:numPr>
        <w:spacing w:after="120" w:line="240" w:lineRule="auto"/>
        <w:rPr>
          <w:rFonts w:ascii="Gill Sans MT" w:hAnsi="Gill Sans MT" w:cstheme="minorHAnsi"/>
        </w:rPr>
      </w:pPr>
      <w:r w:rsidRPr="004D5A13">
        <w:rPr>
          <w:rFonts w:ascii="Gill Sans MT" w:hAnsi="Gill Sans MT" w:cstheme="minorHAnsi"/>
        </w:rPr>
        <w:t>What are the main agricultural and natural resource management elements hindering the progress of the project if any, and what new opportunities have been identified that could be addressed in the remaining part of the project?</w:t>
      </w:r>
    </w:p>
    <w:p w14:paraId="4CABFA42" w14:textId="77777777" w:rsidR="004D5A13" w:rsidRPr="004D5A13" w:rsidRDefault="004D5A13" w:rsidP="004D5A13">
      <w:pPr>
        <w:pStyle w:val="ListParagraph"/>
        <w:numPr>
          <w:ilvl w:val="0"/>
          <w:numId w:val="44"/>
        </w:numPr>
        <w:spacing w:after="120" w:line="240" w:lineRule="auto"/>
        <w:rPr>
          <w:rFonts w:ascii="Gill Sans MT" w:hAnsi="Gill Sans MT" w:cstheme="minorHAnsi"/>
        </w:rPr>
      </w:pPr>
      <w:r w:rsidRPr="004D5A13">
        <w:rPr>
          <w:rFonts w:ascii="Gill Sans MT" w:hAnsi="Gill Sans MT" w:cstheme="minorHAnsi"/>
        </w:rPr>
        <w:t>What systems or activities have been put in place to ensure sustainability, and how likely is that system to be sustainable beyond the life of the project? </w:t>
      </w:r>
    </w:p>
    <w:p w14:paraId="7CAC84CC" w14:textId="77777777" w:rsidR="004D5A13" w:rsidRPr="004D5A13" w:rsidRDefault="004D5A13" w:rsidP="004D5A13">
      <w:pPr>
        <w:pStyle w:val="ListParagraph"/>
        <w:numPr>
          <w:ilvl w:val="0"/>
          <w:numId w:val="44"/>
        </w:numPr>
        <w:spacing w:after="120" w:line="240" w:lineRule="auto"/>
        <w:rPr>
          <w:rFonts w:ascii="Gill Sans MT" w:hAnsi="Gill Sans MT" w:cstheme="minorHAnsi"/>
        </w:rPr>
      </w:pPr>
      <w:r w:rsidRPr="004D5A13">
        <w:rPr>
          <w:rFonts w:ascii="Gill Sans MT" w:hAnsi="Gill Sans MT" w:cstheme="minorHAnsi"/>
        </w:rPr>
        <w:t>What capacity do cooperatives supported by the project have to sustain the business relationships with the private sector (producer, buyers, suppliers, retailers etc.)?</w:t>
      </w:r>
    </w:p>
    <w:p w14:paraId="016F899D" w14:textId="77777777" w:rsidR="004D5A13" w:rsidRDefault="004D5A13" w:rsidP="004D5A13">
      <w:pPr>
        <w:spacing w:after="0" w:line="276" w:lineRule="auto"/>
        <w:rPr>
          <w:rFonts w:ascii="Gill Sans MT" w:hAnsi="Gill Sans MT"/>
          <w:b/>
          <w:color w:val="000000" w:themeColor="text1"/>
          <w:szCs w:val="24"/>
        </w:rPr>
      </w:pPr>
      <w:r>
        <w:rPr>
          <w:rFonts w:ascii="Gill Sans MT" w:hAnsi="Gill Sans MT"/>
          <w:b/>
          <w:color w:val="000000" w:themeColor="text1"/>
          <w:szCs w:val="24"/>
        </w:rPr>
        <w:t xml:space="preserve">Final Evaluation Key evaluation questions: </w:t>
      </w:r>
    </w:p>
    <w:p w14:paraId="2EFEF71F" w14:textId="77777777" w:rsidR="004D5A13" w:rsidRPr="00F626C5" w:rsidRDefault="004D5A13" w:rsidP="004D5A13">
      <w:pPr>
        <w:spacing w:after="0" w:line="276" w:lineRule="auto"/>
        <w:rPr>
          <w:rFonts w:ascii="Gill Sans MT" w:hAnsi="Gill Sans MT"/>
          <w:b/>
          <w:color w:val="000000" w:themeColor="text1"/>
          <w:szCs w:val="24"/>
        </w:rPr>
      </w:pPr>
    </w:p>
    <w:p w14:paraId="065B24C0" w14:textId="77777777" w:rsidR="004D5A13" w:rsidRPr="00C74D75" w:rsidRDefault="004D5A13" w:rsidP="004D5A13">
      <w:pPr>
        <w:spacing w:after="0" w:line="276" w:lineRule="auto"/>
        <w:rPr>
          <w:rFonts w:ascii="Gill Sans MT" w:hAnsi="Gill Sans MT"/>
          <w:b/>
          <w:color w:val="000000" w:themeColor="text1"/>
          <w:szCs w:val="24"/>
          <w:u w:val="single"/>
        </w:rPr>
      </w:pPr>
      <w:r w:rsidRPr="00C74D75">
        <w:rPr>
          <w:rFonts w:ascii="Gill Sans MT" w:hAnsi="Gill Sans MT"/>
          <w:b/>
          <w:color w:val="000000" w:themeColor="text1"/>
          <w:szCs w:val="24"/>
          <w:u w:val="single"/>
        </w:rPr>
        <w:t>Relevance</w:t>
      </w:r>
    </w:p>
    <w:p w14:paraId="719D9979" w14:textId="77777777" w:rsidR="004D5A13" w:rsidRPr="00F626C5" w:rsidRDefault="004D5A13" w:rsidP="004D5A13">
      <w:pPr>
        <w:pStyle w:val="ListParagraph"/>
        <w:numPr>
          <w:ilvl w:val="0"/>
          <w:numId w:val="39"/>
        </w:numPr>
        <w:spacing w:after="0" w:line="276" w:lineRule="auto"/>
        <w:rPr>
          <w:rFonts w:ascii="Gill Sans MT" w:hAnsi="Gill Sans MT"/>
          <w:color w:val="000000" w:themeColor="text1"/>
          <w:szCs w:val="24"/>
        </w:rPr>
      </w:pPr>
      <w:r w:rsidRPr="00F626C5">
        <w:rPr>
          <w:rFonts w:ascii="Gill Sans MT" w:hAnsi="Gill Sans MT"/>
          <w:color w:val="000000" w:themeColor="text1"/>
          <w:szCs w:val="24"/>
        </w:rPr>
        <w:t>To what extent has the project responded to the actual needs and interests of the target producers?</w:t>
      </w:r>
    </w:p>
    <w:p w14:paraId="4615B699" w14:textId="77777777" w:rsidR="004D5A13" w:rsidRPr="00F626C5" w:rsidRDefault="004D5A13" w:rsidP="004D5A13">
      <w:pPr>
        <w:pStyle w:val="ListParagraph"/>
        <w:numPr>
          <w:ilvl w:val="0"/>
          <w:numId w:val="39"/>
        </w:numPr>
        <w:spacing w:after="0" w:line="276" w:lineRule="auto"/>
        <w:rPr>
          <w:rFonts w:ascii="Gill Sans MT" w:hAnsi="Gill Sans MT"/>
          <w:color w:val="000000" w:themeColor="text1"/>
          <w:szCs w:val="24"/>
        </w:rPr>
      </w:pPr>
      <w:r w:rsidRPr="00F626C5">
        <w:rPr>
          <w:rFonts w:ascii="Gill Sans MT" w:hAnsi="Gill Sans MT"/>
          <w:color w:val="000000" w:themeColor="text1"/>
          <w:szCs w:val="24"/>
        </w:rPr>
        <w:t>To what extent does the project integrate or strengthen the national cacao strategy of Cote d’Ivoire?</w:t>
      </w:r>
    </w:p>
    <w:p w14:paraId="4A0AE293" w14:textId="77777777" w:rsidR="004D5A13" w:rsidRPr="00C74D75" w:rsidRDefault="004D5A13" w:rsidP="004D5A13">
      <w:pPr>
        <w:spacing w:after="0" w:line="276" w:lineRule="auto"/>
        <w:rPr>
          <w:rFonts w:ascii="Gill Sans MT" w:hAnsi="Gill Sans MT"/>
          <w:b/>
          <w:color w:val="000000" w:themeColor="text1"/>
          <w:szCs w:val="24"/>
        </w:rPr>
      </w:pPr>
      <w:r w:rsidRPr="00C74D75">
        <w:rPr>
          <w:rFonts w:ascii="Gill Sans MT" w:hAnsi="Gill Sans MT"/>
          <w:b/>
          <w:color w:val="000000" w:themeColor="text1"/>
          <w:szCs w:val="24"/>
          <w:u w:val="single"/>
        </w:rPr>
        <w:t>Effectiveness</w:t>
      </w:r>
    </w:p>
    <w:p w14:paraId="1EA2F6D3" w14:textId="77777777" w:rsidR="004D5A13" w:rsidRPr="001645DF" w:rsidRDefault="004D5A13" w:rsidP="004D5A13">
      <w:pPr>
        <w:pStyle w:val="ListParagraph"/>
        <w:numPr>
          <w:ilvl w:val="0"/>
          <w:numId w:val="40"/>
        </w:numPr>
        <w:spacing w:after="0" w:line="276" w:lineRule="auto"/>
        <w:rPr>
          <w:rFonts w:ascii="Gill Sans MT" w:hAnsi="Gill Sans MT"/>
          <w:color w:val="000000" w:themeColor="text1"/>
          <w:szCs w:val="24"/>
        </w:rPr>
      </w:pPr>
      <w:r w:rsidRPr="00F626C5">
        <w:rPr>
          <w:rFonts w:ascii="Gill Sans MT" w:hAnsi="Gill Sans MT"/>
          <w:color w:val="000000" w:themeColor="text1"/>
          <w:szCs w:val="24"/>
        </w:rPr>
        <w:lastRenderedPageBreak/>
        <w:t xml:space="preserve">To what extent have the expected results of the project been achieved? </w:t>
      </w:r>
      <w:r w:rsidRPr="001645DF">
        <w:rPr>
          <w:rFonts w:ascii="Gill Sans MT" w:hAnsi="Gill Sans MT"/>
          <w:color w:val="000000" w:themeColor="text1"/>
          <w:szCs w:val="24"/>
        </w:rPr>
        <w:t>What factors have been critical to the achievement or non-achievement of project objectives?</w:t>
      </w:r>
    </w:p>
    <w:p w14:paraId="6CE3B2D3" w14:textId="77777777" w:rsidR="004D5A13" w:rsidRPr="00F626C5" w:rsidRDefault="004D5A13" w:rsidP="004D5A13">
      <w:pPr>
        <w:pStyle w:val="ListParagraph"/>
        <w:numPr>
          <w:ilvl w:val="0"/>
          <w:numId w:val="40"/>
        </w:numPr>
        <w:spacing w:after="0" w:line="276" w:lineRule="auto"/>
        <w:rPr>
          <w:rFonts w:ascii="Gill Sans MT" w:hAnsi="Gill Sans MT"/>
          <w:color w:val="000000" w:themeColor="text1"/>
          <w:szCs w:val="24"/>
        </w:rPr>
      </w:pPr>
      <w:r w:rsidRPr="00F626C5">
        <w:rPr>
          <w:rFonts w:ascii="Gill Sans MT" w:hAnsi="Gill Sans MT"/>
          <w:color w:val="000000" w:themeColor="text1"/>
          <w:szCs w:val="24"/>
        </w:rPr>
        <w:t>What were the unplanned outcomes that can be attributed to the project?</w:t>
      </w:r>
    </w:p>
    <w:p w14:paraId="76502F00" w14:textId="77777777" w:rsidR="004D5A13" w:rsidRPr="00C74D75" w:rsidRDefault="004D5A13" w:rsidP="004D5A13">
      <w:pPr>
        <w:spacing w:after="0" w:line="276" w:lineRule="auto"/>
        <w:rPr>
          <w:rFonts w:ascii="Gill Sans MT" w:hAnsi="Gill Sans MT"/>
          <w:b/>
          <w:color w:val="000000" w:themeColor="text1"/>
          <w:szCs w:val="24"/>
        </w:rPr>
      </w:pPr>
      <w:r w:rsidRPr="00C74D75">
        <w:rPr>
          <w:rFonts w:ascii="Gill Sans MT" w:hAnsi="Gill Sans MT"/>
          <w:b/>
          <w:color w:val="000000" w:themeColor="text1"/>
          <w:szCs w:val="24"/>
          <w:u w:val="single"/>
        </w:rPr>
        <w:t>Efficiency</w:t>
      </w:r>
    </w:p>
    <w:p w14:paraId="7D2817FF" w14:textId="77777777" w:rsidR="004D5A13" w:rsidRPr="00F626C5" w:rsidRDefault="004D5A13" w:rsidP="004D5A13">
      <w:pPr>
        <w:pStyle w:val="ListParagraph"/>
        <w:numPr>
          <w:ilvl w:val="0"/>
          <w:numId w:val="41"/>
        </w:numPr>
        <w:spacing w:after="0" w:line="276" w:lineRule="auto"/>
        <w:rPr>
          <w:rFonts w:ascii="Gill Sans MT" w:hAnsi="Gill Sans MT"/>
          <w:color w:val="000000" w:themeColor="text1"/>
          <w:szCs w:val="24"/>
        </w:rPr>
      </w:pPr>
      <w:r w:rsidRPr="00F626C5">
        <w:rPr>
          <w:rFonts w:ascii="Gill Sans MT" w:hAnsi="Gill Sans MT"/>
          <w:color w:val="000000" w:themeColor="text1"/>
          <w:szCs w:val="24"/>
        </w:rPr>
        <w:t xml:space="preserve">To what extent have the various units / levels of management and coordination </w:t>
      </w:r>
      <w:r>
        <w:rPr>
          <w:rFonts w:ascii="Gill Sans MT" w:hAnsi="Gill Sans MT"/>
          <w:color w:val="000000" w:themeColor="text1"/>
          <w:szCs w:val="24"/>
        </w:rPr>
        <w:t>(grants, program staff, M&amp;</w:t>
      </w:r>
      <w:r w:rsidRPr="00F626C5">
        <w:rPr>
          <w:rFonts w:ascii="Gill Sans MT" w:hAnsi="Gill Sans MT"/>
          <w:color w:val="000000" w:themeColor="text1"/>
          <w:szCs w:val="24"/>
        </w:rPr>
        <w:t>E) supported the implementation of the project?</w:t>
      </w:r>
    </w:p>
    <w:p w14:paraId="062D7B5D" w14:textId="4F421B78" w:rsidR="004D5A13" w:rsidRPr="00C74D75" w:rsidRDefault="004D5A13" w:rsidP="004D5A13">
      <w:pPr>
        <w:spacing w:after="0" w:line="276" w:lineRule="auto"/>
        <w:rPr>
          <w:rFonts w:ascii="Gill Sans MT" w:hAnsi="Gill Sans MT"/>
          <w:b/>
          <w:color w:val="000000" w:themeColor="text1"/>
          <w:szCs w:val="24"/>
          <w:u w:val="single"/>
        </w:rPr>
      </w:pPr>
      <w:r w:rsidRPr="00C74D75">
        <w:rPr>
          <w:rFonts w:ascii="Gill Sans MT" w:hAnsi="Gill Sans MT"/>
          <w:b/>
          <w:color w:val="000000" w:themeColor="text1"/>
          <w:szCs w:val="24"/>
          <w:u w:val="single"/>
        </w:rPr>
        <w:t>Impact</w:t>
      </w:r>
    </w:p>
    <w:p w14:paraId="19E25DA7" w14:textId="77777777" w:rsidR="004D5A13" w:rsidRPr="001645DF" w:rsidRDefault="004D5A13" w:rsidP="004D5A13">
      <w:pPr>
        <w:spacing w:after="0" w:line="276" w:lineRule="auto"/>
        <w:rPr>
          <w:rFonts w:ascii="Gill Sans MT" w:hAnsi="Gill Sans MT"/>
          <w:color w:val="000000" w:themeColor="text1"/>
          <w:szCs w:val="24"/>
        </w:rPr>
      </w:pPr>
      <w:r w:rsidRPr="001645DF">
        <w:rPr>
          <w:rFonts w:ascii="Gill Sans MT" w:hAnsi="Gill Sans MT"/>
          <w:color w:val="000000" w:themeColor="text1"/>
          <w:szCs w:val="24"/>
        </w:rPr>
        <w:t xml:space="preserve">Did MOCA activities produce increases in cocoa farmer: </w:t>
      </w:r>
    </w:p>
    <w:p w14:paraId="1C2F925B" w14:textId="77777777" w:rsidR="004D5A13" w:rsidRDefault="004D5A13" w:rsidP="004D5A13">
      <w:pPr>
        <w:pStyle w:val="ListParagraph"/>
        <w:numPr>
          <w:ilvl w:val="0"/>
          <w:numId w:val="42"/>
        </w:numPr>
        <w:spacing w:after="0" w:line="276" w:lineRule="auto"/>
        <w:rPr>
          <w:rFonts w:ascii="Gill Sans MT" w:hAnsi="Gill Sans MT"/>
          <w:color w:val="000000" w:themeColor="text1"/>
          <w:szCs w:val="24"/>
        </w:rPr>
      </w:pPr>
      <w:r>
        <w:rPr>
          <w:rFonts w:ascii="Gill Sans MT" w:hAnsi="Gill Sans MT"/>
          <w:color w:val="000000" w:themeColor="text1"/>
          <w:szCs w:val="24"/>
        </w:rPr>
        <w:t>Access to improved planting material? Access to spraying services? Access to loans?</w:t>
      </w:r>
    </w:p>
    <w:p w14:paraId="680E79DC" w14:textId="77777777" w:rsidR="004D5A13" w:rsidRDefault="004D5A13" w:rsidP="004D5A13">
      <w:pPr>
        <w:pStyle w:val="ListParagraph"/>
        <w:numPr>
          <w:ilvl w:val="0"/>
          <w:numId w:val="42"/>
        </w:numPr>
        <w:spacing w:after="0" w:line="276" w:lineRule="auto"/>
        <w:rPr>
          <w:rFonts w:ascii="Gill Sans MT" w:hAnsi="Gill Sans MT"/>
          <w:color w:val="000000" w:themeColor="text1"/>
          <w:szCs w:val="24"/>
        </w:rPr>
      </w:pPr>
      <w:r>
        <w:rPr>
          <w:rFonts w:ascii="Gill Sans MT" w:hAnsi="Gill Sans MT"/>
          <w:color w:val="000000" w:themeColor="text1"/>
          <w:szCs w:val="24"/>
        </w:rPr>
        <w:t xml:space="preserve">Access to improved storage? </w:t>
      </w:r>
    </w:p>
    <w:p w14:paraId="0E65CDBC" w14:textId="77777777" w:rsidR="004D5A13" w:rsidRDefault="004D5A13" w:rsidP="004D5A13">
      <w:pPr>
        <w:pStyle w:val="ListParagraph"/>
        <w:numPr>
          <w:ilvl w:val="0"/>
          <w:numId w:val="42"/>
        </w:numPr>
        <w:spacing w:after="0" w:line="276" w:lineRule="auto"/>
        <w:rPr>
          <w:rFonts w:ascii="Gill Sans MT" w:hAnsi="Gill Sans MT"/>
          <w:color w:val="000000" w:themeColor="text1"/>
          <w:szCs w:val="24"/>
        </w:rPr>
      </w:pPr>
      <w:r>
        <w:rPr>
          <w:rFonts w:ascii="Gill Sans MT" w:hAnsi="Gill Sans MT"/>
          <w:color w:val="000000" w:themeColor="text1"/>
          <w:szCs w:val="24"/>
        </w:rPr>
        <w:t xml:space="preserve">Productivity (kg/ha of cocoa produced)? </w:t>
      </w:r>
    </w:p>
    <w:p w14:paraId="72924C7B" w14:textId="77777777" w:rsidR="004D5A13" w:rsidRPr="001645DF" w:rsidRDefault="004D5A13" w:rsidP="004D5A13">
      <w:pPr>
        <w:pStyle w:val="ListParagraph"/>
        <w:numPr>
          <w:ilvl w:val="0"/>
          <w:numId w:val="42"/>
        </w:numPr>
        <w:spacing w:after="0" w:line="276" w:lineRule="auto"/>
        <w:rPr>
          <w:rFonts w:ascii="Gill Sans MT" w:hAnsi="Gill Sans MT"/>
          <w:color w:val="000000" w:themeColor="text1"/>
          <w:szCs w:val="24"/>
        </w:rPr>
      </w:pPr>
      <w:r>
        <w:rPr>
          <w:rFonts w:ascii="Gill Sans MT" w:hAnsi="Gill Sans MT"/>
          <w:color w:val="000000" w:themeColor="text1"/>
          <w:szCs w:val="24"/>
        </w:rPr>
        <w:t>Diversification of crops?</w:t>
      </w:r>
    </w:p>
    <w:p w14:paraId="718D0ACF" w14:textId="77777777" w:rsidR="004D5A13" w:rsidRDefault="004D5A13" w:rsidP="004D5A13">
      <w:pPr>
        <w:pStyle w:val="ListParagraph"/>
        <w:numPr>
          <w:ilvl w:val="0"/>
          <w:numId w:val="42"/>
        </w:numPr>
        <w:spacing w:after="0" w:line="276" w:lineRule="auto"/>
        <w:rPr>
          <w:rFonts w:ascii="Gill Sans MT" w:hAnsi="Gill Sans MT"/>
          <w:color w:val="000000" w:themeColor="text1"/>
          <w:szCs w:val="24"/>
        </w:rPr>
      </w:pPr>
      <w:r>
        <w:rPr>
          <w:rFonts w:ascii="Gill Sans MT" w:hAnsi="Gill Sans MT"/>
          <w:color w:val="000000" w:themeColor="text1"/>
          <w:szCs w:val="24"/>
        </w:rPr>
        <w:t xml:space="preserve">Incomes? </w:t>
      </w:r>
    </w:p>
    <w:p w14:paraId="4AE4986A" w14:textId="77777777" w:rsidR="004D5A13" w:rsidRPr="001645DF" w:rsidRDefault="004D5A13" w:rsidP="004D5A13">
      <w:pPr>
        <w:pStyle w:val="ListParagraph"/>
        <w:spacing w:after="0" w:line="276" w:lineRule="auto"/>
        <w:ind w:left="360"/>
        <w:rPr>
          <w:rFonts w:ascii="Gill Sans MT" w:hAnsi="Gill Sans MT"/>
          <w:color w:val="000000" w:themeColor="text1"/>
          <w:szCs w:val="24"/>
        </w:rPr>
      </w:pPr>
    </w:p>
    <w:p w14:paraId="3EB80608" w14:textId="77777777" w:rsidR="004D5A13" w:rsidRPr="00C74D75" w:rsidRDefault="004D5A13" w:rsidP="004D5A13">
      <w:pPr>
        <w:spacing w:after="0" w:line="276" w:lineRule="auto"/>
        <w:rPr>
          <w:rFonts w:ascii="Gill Sans MT" w:hAnsi="Gill Sans MT"/>
          <w:b/>
          <w:color w:val="000000" w:themeColor="text1"/>
          <w:szCs w:val="24"/>
          <w:u w:val="single"/>
        </w:rPr>
      </w:pPr>
      <w:r w:rsidRPr="00C74D75">
        <w:rPr>
          <w:rFonts w:ascii="Gill Sans MT" w:hAnsi="Gill Sans MT"/>
          <w:b/>
          <w:color w:val="000000" w:themeColor="text1"/>
          <w:szCs w:val="24"/>
          <w:u w:val="single"/>
        </w:rPr>
        <w:t>Sustainability</w:t>
      </w:r>
    </w:p>
    <w:p w14:paraId="34CC2D7C" w14:textId="77777777" w:rsidR="004D5A13" w:rsidRPr="00F626C5" w:rsidRDefault="004D5A13" w:rsidP="004D5A13">
      <w:pPr>
        <w:pStyle w:val="ListParagraph"/>
        <w:numPr>
          <w:ilvl w:val="0"/>
          <w:numId w:val="42"/>
        </w:numPr>
        <w:spacing w:after="0" w:line="276" w:lineRule="auto"/>
        <w:rPr>
          <w:rFonts w:ascii="Gill Sans MT" w:hAnsi="Gill Sans MT"/>
          <w:color w:val="000000" w:themeColor="text1"/>
          <w:szCs w:val="24"/>
        </w:rPr>
      </w:pPr>
      <w:r w:rsidRPr="00F626C5">
        <w:rPr>
          <w:rFonts w:ascii="Gill Sans MT" w:hAnsi="Gill Sans MT"/>
          <w:color w:val="000000" w:themeColor="text1"/>
          <w:szCs w:val="24"/>
        </w:rPr>
        <w:t>To what extent have local actors (cooperatives and farmers' organizations, government agencies, microfinance institutions) been involved in the management of the project? What is the probability that these actors will be able to provide succession?</w:t>
      </w:r>
    </w:p>
    <w:p w14:paraId="17F9B9F4" w14:textId="77777777" w:rsidR="004D5A13" w:rsidRPr="00F626C5" w:rsidRDefault="004D5A13" w:rsidP="004D5A13">
      <w:pPr>
        <w:pStyle w:val="ListParagraph"/>
        <w:numPr>
          <w:ilvl w:val="0"/>
          <w:numId w:val="42"/>
        </w:numPr>
        <w:spacing w:after="0" w:line="276" w:lineRule="auto"/>
        <w:rPr>
          <w:rFonts w:ascii="Gill Sans MT" w:hAnsi="Gill Sans MT"/>
          <w:color w:val="000000" w:themeColor="text1"/>
          <w:szCs w:val="24"/>
        </w:rPr>
      </w:pPr>
      <w:r w:rsidRPr="00F626C5">
        <w:rPr>
          <w:rFonts w:ascii="Gill Sans MT" w:hAnsi="Gill Sans MT"/>
          <w:color w:val="000000" w:themeColor="text1"/>
          <w:szCs w:val="24"/>
        </w:rPr>
        <w:t>Are project outcomes likely to be sustained and/or scaled-up after the project closes?</w:t>
      </w:r>
    </w:p>
    <w:p w14:paraId="3C83F1EE" w14:textId="77777777" w:rsidR="004D5A13" w:rsidRDefault="004D5A13" w:rsidP="00990C07">
      <w:pPr>
        <w:autoSpaceDE w:val="0"/>
        <w:autoSpaceDN w:val="0"/>
        <w:adjustRightInd w:val="0"/>
        <w:spacing w:after="0" w:line="240" w:lineRule="auto"/>
        <w:jc w:val="both"/>
        <w:rPr>
          <w:rFonts w:ascii="Gill Sans MT" w:hAnsi="Gill Sans MT"/>
          <w:lang w:eastAsia="ko-KR"/>
        </w:rPr>
      </w:pPr>
    </w:p>
    <w:p w14:paraId="449BC46A" w14:textId="77777777" w:rsidR="004D5A13" w:rsidRDefault="004D5A13" w:rsidP="00990C07">
      <w:pPr>
        <w:autoSpaceDE w:val="0"/>
        <w:autoSpaceDN w:val="0"/>
        <w:adjustRightInd w:val="0"/>
        <w:spacing w:after="0" w:line="240" w:lineRule="auto"/>
        <w:jc w:val="both"/>
        <w:rPr>
          <w:rFonts w:ascii="Gill Sans MT" w:hAnsi="Gill Sans MT"/>
        </w:rPr>
      </w:pPr>
    </w:p>
    <w:p w14:paraId="4F0F2D2A" w14:textId="1769E129" w:rsidR="00435D0A" w:rsidRDefault="00435D0A" w:rsidP="00435D0A">
      <w:pPr>
        <w:autoSpaceDE w:val="0"/>
        <w:autoSpaceDN w:val="0"/>
        <w:adjustRightInd w:val="0"/>
        <w:spacing w:after="0" w:line="240" w:lineRule="auto"/>
        <w:jc w:val="both"/>
        <w:rPr>
          <w:rFonts w:ascii="Gill Sans MT" w:hAnsi="Gill Sans MT"/>
        </w:rPr>
      </w:pPr>
      <w:r>
        <w:rPr>
          <w:rFonts w:ascii="Gill Sans MT" w:hAnsi="Gill Sans MT"/>
        </w:rPr>
        <w:t xml:space="preserve">The MOCA performance indicators </w:t>
      </w:r>
      <w:r w:rsidR="00990C07">
        <w:rPr>
          <w:rFonts w:ascii="Gill Sans MT" w:hAnsi="Gill Sans MT"/>
        </w:rPr>
        <w:t>are listed in Table 1 below</w:t>
      </w:r>
      <w:r>
        <w:rPr>
          <w:rFonts w:ascii="Gill Sans MT" w:hAnsi="Gill Sans MT"/>
        </w:rPr>
        <w:t>.  Guidance for those indicators that are Food for Progress (</w:t>
      </w:r>
      <w:proofErr w:type="spellStart"/>
      <w:r>
        <w:rPr>
          <w:rFonts w:ascii="Gill Sans MT" w:hAnsi="Gill Sans MT"/>
        </w:rPr>
        <w:t>FFPr</w:t>
      </w:r>
      <w:proofErr w:type="spellEnd"/>
      <w:r>
        <w:rPr>
          <w:rFonts w:ascii="Gill Sans MT" w:hAnsi="Gill Sans MT"/>
        </w:rPr>
        <w:t xml:space="preserve">) Standard Indicators can be found in the reference document </w:t>
      </w:r>
      <w:hyperlink r:id="rId11" w:history="1">
        <w:r>
          <w:rPr>
            <w:rStyle w:val="Hyperlink"/>
            <w:rFonts w:ascii="Gill Sans MT" w:hAnsi="Gill Sans MT"/>
          </w:rPr>
          <w:t>Food for Progress and McGovern-Dole Indicators and Definitions</w:t>
        </w:r>
      </w:hyperlink>
      <w:r>
        <w:rPr>
          <w:rFonts w:ascii="Gill Sans MT" w:hAnsi="Gill Sans MT"/>
        </w:rPr>
        <w:t xml:space="preserve">. </w:t>
      </w:r>
    </w:p>
    <w:p w14:paraId="4B6C0421" w14:textId="5BE07207" w:rsidR="00990C07" w:rsidRDefault="00990C07" w:rsidP="00435D0A">
      <w:pPr>
        <w:autoSpaceDE w:val="0"/>
        <w:autoSpaceDN w:val="0"/>
        <w:adjustRightInd w:val="0"/>
        <w:spacing w:after="0" w:line="240" w:lineRule="auto"/>
        <w:jc w:val="both"/>
        <w:rPr>
          <w:rFonts w:ascii="Gill Sans MT" w:hAnsi="Gill Sans MT"/>
        </w:rPr>
      </w:pPr>
    </w:p>
    <w:p w14:paraId="4C83649D" w14:textId="423B9688" w:rsidR="00990C07" w:rsidRPr="00047BAC" w:rsidRDefault="00990C07" w:rsidP="00435D0A">
      <w:pPr>
        <w:autoSpaceDE w:val="0"/>
        <w:autoSpaceDN w:val="0"/>
        <w:adjustRightInd w:val="0"/>
        <w:spacing w:after="0" w:line="240" w:lineRule="auto"/>
        <w:jc w:val="both"/>
        <w:rPr>
          <w:rFonts w:ascii="Gill Sans MT" w:hAnsi="Gill Sans MT"/>
          <w:b/>
        </w:rPr>
      </w:pPr>
      <w:r w:rsidRPr="00047BAC">
        <w:rPr>
          <w:rFonts w:ascii="Gill Sans MT" w:hAnsi="Gill Sans MT"/>
          <w:b/>
        </w:rPr>
        <w:t>Table 1. MOCA</w:t>
      </w:r>
      <w:r w:rsidRPr="00CE42F5">
        <w:rPr>
          <w:rFonts w:ascii="Gill Sans MT" w:hAnsi="Gill Sans MT"/>
          <w:b/>
        </w:rPr>
        <w:t xml:space="preserve"> Project Performance Indicators</w:t>
      </w:r>
    </w:p>
    <w:p w14:paraId="144482D2" w14:textId="77777777" w:rsidR="00435D0A" w:rsidRDefault="00435D0A" w:rsidP="00435D0A">
      <w:pPr>
        <w:autoSpaceDE w:val="0"/>
        <w:autoSpaceDN w:val="0"/>
        <w:adjustRightInd w:val="0"/>
        <w:spacing w:after="0" w:line="240" w:lineRule="auto"/>
        <w:jc w:val="both"/>
        <w:rPr>
          <w:rFonts w:ascii="Gill Sans MT" w:hAnsi="Gill Sans MT"/>
        </w:rPr>
      </w:pPr>
    </w:p>
    <w:tbl>
      <w:tblPr>
        <w:tblStyle w:val="EngilityTable1"/>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670"/>
        <w:gridCol w:w="3330"/>
      </w:tblGrid>
      <w:tr w:rsidR="00435D0A" w:rsidRPr="00644085" w14:paraId="2869F6DD" w14:textId="77777777" w:rsidTr="0051399A">
        <w:trPr>
          <w:cnfStyle w:val="100000000000" w:firstRow="1" w:lastRow="0" w:firstColumn="0" w:lastColumn="0" w:oddVBand="0" w:evenVBand="0" w:oddHBand="0" w:evenHBand="0" w:firstRowFirstColumn="0" w:firstRowLastColumn="0" w:lastRowFirstColumn="0" w:lastRowLastColumn="0"/>
        </w:trPr>
        <w:tc>
          <w:tcPr>
            <w:tcW w:w="5670" w:type="dxa"/>
          </w:tcPr>
          <w:p w14:paraId="235B6E9C" w14:textId="77777777" w:rsidR="00435D0A" w:rsidRPr="00644085" w:rsidRDefault="00435D0A" w:rsidP="0051399A">
            <w:pPr>
              <w:pStyle w:val="BodyText"/>
              <w:widowControl w:val="0"/>
              <w:autoSpaceDE w:val="0"/>
              <w:autoSpaceDN w:val="0"/>
              <w:adjustRightInd w:val="0"/>
              <w:rPr>
                <w:rFonts w:ascii="Gill Sans MT" w:eastAsia="Batang" w:hAnsi="Gill Sans MT"/>
                <w:b/>
                <w:color w:val="FFFFFF" w:themeColor="background1"/>
                <w:sz w:val="20"/>
                <w:szCs w:val="20"/>
                <w:lang w:eastAsia="ko-KR"/>
              </w:rPr>
            </w:pPr>
            <w:r w:rsidRPr="00644085">
              <w:rPr>
                <w:rFonts w:ascii="Gill Sans MT" w:eastAsia="Batang" w:hAnsi="Gill Sans MT"/>
                <w:b/>
                <w:color w:val="FFFFFF" w:themeColor="background1"/>
                <w:sz w:val="20"/>
                <w:szCs w:val="20"/>
                <w:lang w:eastAsia="ko-KR"/>
              </w:rPr>
              <w:t xml:space="preserve">Indicator </w:t>
            </w:r>
          </w:p>
        </w:tc>
        <w:tc>
          <w:tcPr>
            <w:tcW w:w="3330" w:type="dxa"/>
          </w:tcPr>
          <w:p w14:paraId="05AF129E" w14:textId="77777777" w:rsidR="00435D0A" w:rsidRPr="00644085" w:rsidRDefault="00435D0A" w:rsidP="0051399A">
            <w:pPr>
              <w:pStyle w:val="BodyText"/>
              <w:widowControl w:val="0"/>
              <w:autoSpaceDE w:val="0"/>
              <w:autoSpaceDN w:val="0"/>
              <w:adjustRightInd w:val="0"/>
              <w:rPr>
                <w:rFonts w:ascii="Gill Sans MT" w:eastAsia="Batang" w:hAnsi="Gill Sans MT"/>
                <w:b/>
                <w:color w:val="FFFFFF" w:themeColor="background1"/>
                <w:sz w:val="20"/>
                <w:szCs w:val="20"/>
                <w:lang w:eastAsia="ko-KR"/>
              </w:rPr>
            </w:pPr>
            <w:r w:rsidRPr="00644085">
              <w:rPr>
                <w:rFonts w:ascii="Gill Sans MT" w:eastAsia="Batang" w:hAnsi="Gill Sans MT"/>
                <w:b/>
                <w:color w:val="FFFFFF" w:themeColor="background1"/>
                <w:sz w:val="20"/>
                <w:szCs w:val="20"/>
                <w:lang w:eastAsia="ko-KR"/>
              </w:rPr>
              <w:t>Purpose</w:t>
            </w:r>
          </w:p>
        </w:tc>
      </w:tr>
      <w:tr w:rsidR="00435D0A" w:rsidRPr="00644085" w14:paraId="2CD3CA9D" w14:textId="77777777" w:rsidTr="00047BAC">
        <w:trPr>
          <w:cnfStyle w:val="000000100000" w:firstRow="0" w:lastRow="0" w:firstColumn="0" w:lastColumn="0" w:oddVBand="0" w:evenVBand="0" w:oddHBand="1" w:evenHBand="0" w:firstRowFirstColumn="0" w:firstRowLastColumn="0" w:lastRowFirstColumn="0" w:lastRowLastColumn="0"/>
          <w:trHeight w:val="150"/>
        </w:trPr>
        <w:tc>
          <w:tcPr>
            <w:tcW w:w="5670" w:type="dxa"/>
          </w:tcPr>
          <w:p w14:paraId="0430505C"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 xml:space="preserve">1. Value of sales by project beneficiaries </w:t>
            </w:r>
            <w:r>
              <w:rPr>
                <w:rFonts w:ascii="Gill Sans MT" w:eastAsia="Batang" w:hAnsi="Gill Sans MT"/>
                <w:sz w:val="20"/>
                <w:szCs w:val="20"/>
                <w:lang w:eastAsia="ko-KR"/>
              </w:rPr>
              <w:t xml:space="preserve"> (B) (M)*</w:t>
            </w:r>
          </w:p>
        </w:tc>
        <w:tc>
          <w:tcPr>
            <w:tcW w:w="3330" w:type="dxa"/>
            <w:vMerge w:val="restart"/>
            <w:vAlign w:val="center"/>
          </w:tcPr>
          <w:p w14:paraId="4C878541" w14:textId="77777777"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Track agricultural and marketing outcomes at the producer level (Strategic Objective 1: Increased Agricultural Productivity and 2: Expanded Trade of Agricultural Products)</w:t>
            </w:r>
          </w:p>
          <w:p w14:paraId="060FF26C" w14:textId="77777777"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p>
        </w:tc>
      </w:tr>
      <w:tr w:rsidR="00435D0A" w:rsidRPr="00644085" w14:paraId="13E7A57B" w14:textId="77777777" w:rsidTr="00047BAC">
        <w:trPr>
          <w:cnfStyle w:val="000000010000" w:firstRow="0" w:lastRow="0" w:firstColumn="0" w:lastColumn="0" w:oddVBand="0" w:evenVBand="0" w:oddHBand="0" w:evenHBand="1" w:firstRowFirstColumn="0" w:firstRowLastColumn="0" w:lastRowFirstColumn="0" w:lastRowLastColumn="0"/>
          <w:trHeight w:val="275"/>
        </w:trPr>
        <w:tc>
          <w:tcPr>
            <w:tcW w:w="5670" w:type="dxa"/>
          </w:tcPr>
          <w:p w14:paraId="5410B769"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 xml:space="preserve">2. Volume of commodities (metric tons) sold by project beneficiaries </w:t>
            </w:r>
            <w:r>
              <w:rPr>
                <w:rFonts w:ascii="Gill Sans MT" w:eastAsia="Batang" w:hAnsi="Gill Sans MT"/>
                <w:sz w:val="20"/>
                <w:szCs w:val="20"/>
                <w:lang w:eastAsia="ko-KR"/>
              </w:rPr>
              <w:t xml:space="preserve">  (B) (M)</w:t>
            </w:r>
          </w:p>
        </w:tc>
        <w:tc>
          <w:tcPr>
            <w:tcW w:w="3330" w:type="dxa"/>
            <w:vMerge/>
            <w:vAlign w:val="center"/>
          </w:tcPr>
          <w:p w14:paraId="205910D6" w14:textId="77777777"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p>
        </w:tc>
      </w:tr>
      <w:tr w:rsidR="00435D0A" w:rsidRPr="00644085" w14:paraId="0F1EE1B3" w14:textId="77777777" w:rsidTr="00047BAC">
        <w:trPr>
          <w:cnfStyle w:val="000000100000" w:firstRow="0" w:lastRow="0" w:firstColumn="0" w:lastColumn="0" w:oddVBand="0" w:evenVBand="0" w:oddHBand="1" w:evenHBand="0" w:firstRowFirstColumn="0" w:firstRowLastColumn="0" w:lastRowFirstColumn="0" w:lastRowLastColumn="0"/>
          <w:trHeight w:val="195"/>
        </w:trPr>
        <w:tc>
          <w:tcPr>
            <w:tcW w:w="5670" w:type="dxa"/>
          </w:tcPr>
          <w:p w14:paraId="38C41AF4"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7. Yields (kg/ha) of cocoa production</w:t>
            </w:r>
            <w:r>
              <w:rPr>
                <w:rFonts w:ascii="Gill Sans MT" w:eastAsia="Batang" w:hAnsi="Gill Sans MT"/>
                <w:sz w:val="20"/>
                <w:szCs w:val="20"/>
                <w:lang w:eastAsia="ko-KR"/>
              </w:rPr>
              <w:t xml:space="preserve"> (B) (M)</w:t>
            </w:r>
          </w:p>
        </w:tc>
        <w:tc>
          <w:tcPr>
            <w:tcW w:w="3330" w:type="dxa"/>
            <w:vMerge/>
            <w:vAlign w:val="center"/>
          </w:tcPr>
          <w:p w14:paraId="564AD01E" w14:textId="77777777"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p>
        </w:tc>
      </w:tr>
      <w:tr w:rsidR="00435D0A" w:rsidRPr="00644085" w14:paraId="415CFC3B" w14:textId="77777777" w:rsidTr="00047BAC">
        <w:trPr>
          <w:cnfStyle w:val="000000010000" w:firstRow="0" w:lastRow="0" w:firstColumn="0" w:lastColumn="0" w:oddVBand="0" w:evenVBand="0" w:oddHBand="0" w:evenHBand="1" w:firstRowFirstColumn="0" w:firstRowLastColumn="0" w:lastRowFirstColumn="0" w:lastRowLastColumn="0"/>
          <w:trHeight w:val="242"/>
        </w:trPr>
        <w:tc>
          <w:tcPr>
            <w:tcW w:w="5670" w:type="dxa"/>
          </w:tcPr>
          <w:p w14:paraId="2EC5387D" w14:textId="77777777" w:rsidR="00435D0A" w:rsidRPr="00644085" w:rsidDel="00F437E0"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3. Number of full-time equivalent (FTE) jobs created with USDA assistance</w:t>
            </w:r>
          </w:p>
        </w:tc>
        <w:tc>
          <w:tcPr>
            <w:tcW w:w="3330" w:type="dxa"/>
            <w:vMerge/>
            <w:vAlign w:val="center"/>
          </w:tcPr>
          <w:p w14:paraId="5F14F08B" w14:textId="77777777"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p>
        </w:tc>
      </w:tr>
      <w:tr w:rsidR="00435D0A" w:rsidRPr="00644085" w14:paraId="1783C430" w14:textId="77777777" w:rsidTr="00047BAC">
        <w:trPr>
          <w:cnfStyle w:val="000000100000" w:firstRow="0" w:lastRow="0" w:firstColumn="0" w:lastColumn="0" w:oddVBand="0" w:evenVBand="0" w:oddHBand="1" w:evenHBand="0" w:firstRowFirstColumn="0" w:firstRowLastColumn="0" w:lastRowFirstColumn="0" w:lastRowLastColumn="0"/>
          <w:trHeight w:val="614"/>
        </w:trPr>
        <w:tc>
          <w:tcPr>
            <w:tcW w:w="5670" w:type="dxa"/>
          </w:tcPr>
          <w:p w14:paraId="27454751" w14:textId="77777777" w:rsidR="00435D0A" w:rsidRPr="00644085" w:rsidDel="00F437E0" w:rsidRDefault="00435D0A" w:rsidP="0051399A">
            <w:pPr>
              <w:pStyle w:val="TableText"/>
              <w:framePr w:hSpace="0" w:wrap="auto" w:vAnchor="margin" w:hAnchor="text" w:xAlign="left" w:yAlign="inline"/>
              <w:widowControl w:val="0"/>
              <w:spacing w:before="0" w:after="0" w:line="240" w:lineRule="auto"/>
              <w:rPr>
                <w:rFonts w:cs="Times New Roman"/>
                <w:color w:val="auto"/>
                <w:sz w:val="20"/>
                <w:szCs w:val="20"/>
              </w:rPr>
            </w:pPr>
            <w:r w:rsidRPr="00644085">
              <w:rPr>
                <w:rFonts w:eastAsia="Batang"/>
                <w:color w:val="auto"/>
                <w:sz w:val="20"/>
                <w:szCs w:val="20"/>
                <w:lang w:eastAsia="ko-KR"/>
              </w:rPr>
              <w:t>8. Number of people using climate information or implementing risk-reducing actions to improve resilience to climate change as supported by USDA assistance.</w:t>
            </w:r>
          </w:p>
        </w:tc>
        <w:tc>
          <w:tcPr>
            <w:tcW w:w="3330" w:type="dxa"/>
            <w:vAlign w:val="center"/>
          </w:tcPr>
          <w:p w14:paraId="27CDA6C6" w14:textId="77777777"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1.1 Improved quality of land and water access.</w:t>
            </w:r>
          </w:p>
        </w:tc>
      </w:tr>
      <w:tr w:rsidR="00435D0A" w:rsidRPr="00644085" w14:paraId="62901C45" w14:textId="77777777" w:rsidTr="00047BAC">
        <w:trPr>
          <w:cnfStyle w:val="000000010000" w:firstRow="0" w:lastRow="0" w:firstColumn="0" w:lastColumn="0" w:oddVBand="0" w:evenVBand="0" w:oddHBand="0" w:evenHBand="1" w:firstRowFirstColumn="0" w:firstRowLastColumn="0" w:lastRowFirstColumn="0" w:lastRowLastColumn="0"/>
          <w:trHeight w:val="400"/>
        </w:trPr>
        <w:tc>
          <w:tcPr>
            <w:tcW w:w="5670" w:type="dxa"/>
          </w:tcPr>
          <w:p w14:paraId="350A1924"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9. Number of hectares of land under improved techniques or technologies as a result of USDA assistance</w:t>
            </w:r>
            <w:r>
              <w:rPr>
                <w:rFonts w:ascii="Gill Sans MT" w:eastAsia="Batang" w:hAnsi="Gill Sans MT"/>
                <w:sz w:val="20"/>
                <w:szCs w:val="20"/>
                <w:lang w:eastAsia="ko-KR"/>
              </w:rPr>
              <w:t xml:space="preserve"> (M)</w:t>
            </w:r>
          </w:p>
        </w:tc>
        <w:tc>
          <w:tcPr>
            <w:tcW w:w="3330" w:type="dxa"/>
            <w:vMerge w:val="restart"/>
            <w:shd w:val="clear" w:color="auto" w:fill="auto"/>
            <w:vAlign w:val="center"/>
          </w:tcPr>
          <w:p w14:paraId="5F733A4A" w14:textId="7296B085"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Track Intermediate Objective 1.2 Increased Use of Improved Agricultural Techniques and Technologies</w:t>
            </w:r>
          </w:p>
        </w:tc>
      </w:tr>
      <w:tr w:rsidR="00435D0A" w:rsidRPr="00644085" w14:paraId="143FA65C" w14:textId="77777777" w:rsidTr="00047BAC">
        <w:trPr>
          <w:cnfStyle w:val="000000100000" w:firstRow="0" w:lastRow="0" w:firstColumn="0" w:lastColumn="0" w:oddVBand="0" w:evenVBand="0" w:oddHBand="1" w:evenHBand="0" w:firstRowFirstColumn="0" w:firstRowLastColumn="0" w:lastRowFirstColumn="0" w:lastRowLastColumn="0"/>
          <w:trHeight w:val="330"/>
        </w:trPr>
        <w:tc>
          <w:tcPr>
            <w:tcW w:w="5670" w:type="dxa"/>
          </w:tcPr>
          <w:p w14:paraId="4D9978C7" w14:textId="77777777" w:rsidR="00435D0A" w:rsidRPr="00644085" w:rsidRDefault="00435D0A" w:rsidP="0051399A">
            <w:pPr>
              <w:pStyle w:val="TableText"/>
              <w:framePr w:hSpace="0" w:wrap="auto" w:vAnchor="margin" w:hAnchor="text" w:xAlign="left" w:yAlign="inline"/>
              <w:widowControl w:val="0"/>
              <w:spacing w:before="0" w:after="0" w:line="240" w:lineRule="auto"/>
              <w:rPr>
                <w:rFonts w:cs="Times New Roman"/>
                <w:color w:val="auto"/>
                <w:sz w:val="20"/>
                <w:szCs w:val="20"/>
              </w:rPr>
            </w:pPr>
            <w:r w:rsidRPr="00644085">
              <w:rPr>
                <w:rFonts w:cs="Times New Roman"/>
                <w:color w:val="auto"/>
                <w:sz w:val="20"/>
                <w:szCs w:val="20"/>
              </w:rPr>
              <w:t>8. Number of individuals who have applied new techniques or technologies as result of USDA assistance</w:t>
            </w:r>
            <w:r>
              <w:rPr>
                <w:rFonts w:cs="Times New Roman"/>
                <w:color w:val="auto"/>
                <w:sz w:val="20"/>
                <w:szCs w:val="20"/>
              </w:rPr>
              <w:t xml:space="preserve"> (M)</w:t>
            </w:r>
          </w:p>
        </w:tc>
        <w:tc>
          <w:tcPr>
            <w:tcW w:w="3330" w:type="dxa"/>
            <w:vMerge/>
            <w:shd w:val="clear" w:color="auto" w:fill="auto"/>
            <w:vAlign w:val="center"/>
          </w:tcPr>
          <w:p w14:paraId="13BB51D9" w14:textId="77777777" w:rsidR="00435D0A" w:rsidRPr="00644085" w:rsidRDefault="00435D0A" w:rsidP="00217ADA">
            <w:pPr>
              <w:pStyle w:val="BodyText"/>
              <w:widowControl w:val="0"/>
              <w:autoSpaceDE w:val="0"/>
              <w:autoSpaceDN w:val="0"/>
              <w:adjustRightInd w:val="0"/>
              <w:jc w:val="center"/>
              <w:rPr>
                <w:rFonts w:ascii="Gill Sans MT" w:eastAsia="Batang" w:hAnsi="Gill Sans MT"/>
                <w:sz w:val="20"/>
                <w:szCs w:val="20"/>
                <w:lang w:eastAsia="ko-KR"/>
              </w:rPr>
            </w:pPr>
          </w:p>
        </w:tc>
      </w:tr>
      <w:tr w:rsidR="00990C07" w:rsidRPr="00644085" w14:paraId="16DA90FC" w14:textId="77777777" w:rsidTr="00047BAC">
        <w:trPr>
          <w:cnfStyle w:val="000000010000" w:firstRow="0" w:lastRow="0" w:firstColumn="0" w:lastColumn="0" w:oddVBand="0" w:evenVBand="0" w:oddHBand="0" w:evenHBand="1" w:firstRowFirstColumn="0" w:firstRowLastColumn="0" w:lastRowFirstColumn="0" w:lastRowLastColumn="0"/>
          <w:trHeight w:val="825"/>
        </w:trPr>
        <w:tc>
          <w:tcPr>
            <w:tcW w:w="5670" w:type="dxa"/>
            <w:tcBorders>
              <w:bottom w:val="single" w:sz="8" w:space="0" w:color="A6A6A6" w:themeColor="background1" w:themeShade="A6"/>
            </w:tcBorders>
          </w:tcPr>
          <w:p w14:paraId="68DDD78F" w14:textId="77777777" w:rsidR="00990C07" w:rsidRPr="00644085" w:rsidDel="00F437E0" w:rsidRDefault="00990C07" w:rsidP="00990C07">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11. Number of individuals who have applied improved farm management practices (e.g., governance, administration, financial management) as a result of USDA assistance</w:t>
            </w:r>
            <w:r>
              <w:rPr>
                <w:rFonts w:ascii="Gill Sans MT" w:eastAsia="Batang" w:hAnsi="Gill Sans MT"/>
                <w:sz w:val="20"/>
                <w:szCs w:val="20"/>
                <w:lang w:eastAsia="ko-KR"/>
              </w:rPr>
              <w:t xml:space="preserve"> (M)</w:t>
            </w:r>
          </w:p>
        </w:tc>
        <w:tc>
          <w:tcPr>
            <w:tcW w:w="3330" w:type="dxa"/>
            <w:tcBorders>
              <w:bottom w:val="single" w:sz="8" w:space="0" w:color="A6A6A6" w:themeColor="background1" w:themeShade="A6"/>
            </w:tcBorders>
            <w:shd w:val="clear" w:color="auto" w:fill="auto"/>
            <w:vAlign w:val="center"/>
          </w:tcPr>
          <w:p w14:paraId="6FA30B95" w14:textId="77777777" w:rsidR="00990C07" w:rsidRDefault="00990C07" w:rsidP="00CE42F5">
            <w:pPr>
              <w:pStyle w:val="BodyText"/>
              <w:widowControl w:val="0"/>
              <w:autoSpaceDE w:val="0"/>
              <w:autoSpaceDN w:val="0"/>
              <w:adjustRightInd w:val="0"/>
              <w:jc w:val="center"/>
              <w:rPr>
                <w:rFonts w:ascii="Gill Sans MT" w:eastAsia="Batang" w:hAnsi="Gill Sans MT"/>
                <w:sz w:val="20"/>
                <w:szCs w:val="20"/>
                <w:lang w:eastAsia="ko-KR"/>
              </w:rPr>
            </w:pPr>
            <w:r>
              <w:rPr>
                <w:rFonts w:ascii="Gill Sans MT" w:eastAsia="Batang" w:hAnsi="Gill Sans MT"/>
                <w:sz w:val="20"/>
                <w:szCs w:val="20"/>
                <w:lang w:eastAsia="ko-KR"/>
              </w:rPr>
              <w:t xml:space="preserve">Track </w:t>
            </w:r>
            <w:r w:rsidRPr="000154F4">
              <w:rPr>
                <w:rFonts w:ascii="Gill Sans MT" w:eastAsia="Batang" w:hAnsi="Gill Sans MT"/>
                <w:sz w:val="20"/>
                <w:szCs w:val="20"/>
                <w:lang w:eastAsia="ko-KR"/>
              </w:rPr>
              <w:t>Intermediate Objective 1.3 Improved Farm Management (Operations, Financial)</w:t>
            </w:r>
          </w:p>
          <w:p w14:paraId="21A3755F" w14:textId="77777777" w:rsidR="00990C07" w:rsidRPr="00644085" w:rsidRDefault="00990C07" w:rsidP="00047BAC">
            <w:pPr>
              <w:pStyle w:val="BodyText"/>
              <w:widowControl w:val="0"/>
              <w:autoSpaceDE w:val="0"/>
              <w:autoSpaceDN w:val="0"/>
              <w:adjustRightInd w:val="0"/>
              <w:jc w:val="center"/>
              <w:rPr>
                <w:rFonts w:ascii="Gill Sans MT" w:eastAsia="Batang" w:hAnsi="Gill Sans MT"/>
                <w:sz w:val="20"/>
                <w:szCs w:val="20"/>
                <w:lang w:eastAsia="ko-KR"/>
              </w:rPr>
            </w:pPr>
          </w:p>
        </w:tc>
      </w:tr>
      <w:tr w:rsidR="00990C07" w:rsidRPr="00644085" w14:paraId="6D87DF1F" w14:textId="77777777" w:rsidTr="00047BAC">
        <w:trPr>
          <w:cnfStyle w:val="000000100000" w:firstRow="0" w:lastRow="0" w:firstColumn="0" w:lastColumn="0" w:oddVBand="0" w:evenVBand="0" w:oddHBand="1" w:evenHBand="0" w:firstRowFirstColumn="0" w:firstRowLastColumn="0" w:lastRowFirstColumn="0" w:lastRowLastColumn="0"/>
          <w:trHeight w:val="680"/>
        </w:trPr>
        <w:tc>
          <w:tcPr>
            <w:tcW w:w="5670" w:type="dxa"/>
          </w:tcPr>
          <w:p w14:paraId="59F8D45C" w14:textId="77777777" w:rsidR="00990C07" w:rsidRPr="00644085" w:rsidDel="00F437E0" w:rsidRDefault="00990C07" w:rsidP="00990C07">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lastRenderedPageBreak/>
              <w:t>12. Number of technologies or management practices under research, under field testing, or made available for transfer as a result of USDA assistance.</w:t>
            </w:r>
          </w:p>
        </w:tc>
        <w:tc>
          <w:tcPr>
            <w:tcW w:w="3330" w:type="dxa"/>
            <w:shd w:val="clear" w:color="auto" w:fill="auto"/>
            <w:vAlign w:val="center"/>
          </w:tcPr>
          <w:p w14:paraId="39F7ABD5" w14:textId="5D003908" w:rsidR="00990C07" w:rsidRPr="00644085" w:rsidRDefault="00990C07" w:rsidP="00047BAC">
            <w:pPr>
              <w:pStyle w:val="BodyText"/>
              <w:widowControl w:val="0"/>
              <w:autoSpaceDE w:val="0"/>
              <w:autoSpaceDN w:val="0"/>
              <w:adjustRightInd w:val="0"/>
              <w:jc w:val="center"/>
              <w:rPr>
                <w:rFonts w:ascii="Gill Sans MT" w:eastAsia="Batang" w:hAnsi="Gill Sans MT"/>
                <w:sz w:val="20"/>
                <w:szCs w:val="20"/>
                <w:lang w:eastAsia="ko-KR"/>
              </w:rPr>
            </w:pPr>
            <w:r>
              <w:rPr>
                <w:rFonts w:ascii="Gill Sans MT" w:eastAsia="Batang" w:hAnsi="Gill Sans MT"/>
                <w:sz w:val="20"/>
                <w:szCs w:val="20"/>
                <w:lang w:eastAsia="ko-KR"/>
              </w:rPr>
              <w:t xml:space="preserve">Track </w:t>
            </w:r>
            <w:r w:rsidRPr="000154F4">
              <w:rPr>
                <w:rFonts w:ascii="Gill Sans MT" w:eastAsia="Batang" w:hAnsi="Gill Sans MT"/>
                <w:sz w:val="20"/>
                <w:szCs w:val="20"/>
                <w:lang w:eastAsia="ko-KR"/>
              </w:rPr>
              <w:t xml:space="preserve">Immediate Objective </w:t>
            </w:r>
            <w:proofErr w:type="spellStart"/>
            <w:r w:rsidRPr="000154F4">
              <w:rPr>
                <w:rFonts w:ascii="Gill Sans MT" w:eastAsia="Batang" w:hAnsi="Gill Sans MT"/>
                <w:sz w:val="20"/>
                <w:szCs w:val="20"/>
                <w:lang w:eastAsia="ko-KR"/>
              </w:rPr>
              <w:t>FFPr</w:t>
            </w:r>
            <w:proofErr w:type="spellEnd"/>
            <w:r w:rsidRPr="000154F4">
              <w:rPr>
                <w:rFonts w:ascii="Gill Sans MT" w:eastAsia="Batang" w:hAnsi="Gill Sans MT"/>
                <w:sz w:val="20"/>
                <w:szCs w:val="20"/>
                <w:lang w:eastAsia="ko-KR"/>
              </w:rPr>
              <w:t xml:space="preserve"> 1.2.1 Increased Availability of Improved Inputs</w:t>
            </w:r>
          </w:p>
        </w:tc>
      </w:tr>
      <w:tr w:rsidR="00435D0A" w:rsidRPr="00644085" w14:paraId="7E08E2A5" w14:textId="77777777" w:rsidTr="00047BAC">
        <w:trPr>
          <w:cnfStyle w:val="000000010000" w:firstRow="0" w:lastRow="0" w:firstColumn="0" w:lastColumn="0" w:oddVBand="0" w:evenVBand="0" w:oddHBand="0" w:evenHBand="1" w:firstRowFirstColumn="0" w:firstRowLastColumn="0" w:lastRowFirstColumn="0" w:lastRowLastColumn="0"/>
          <w:trHeight w:val="555"/>
        </w:trPr>
        <w:tc>
          <w:tcPr>
            <w:tcW w:w="5670" w:type="dxa"/>
          </w:tcPr>
          <w:p w14:paraId="108792D0" w14:textId="77777777" w:rsidR="00435D0A" w:rsidRPr="00644085" w:rsidRDefault="00435D0A" w:rsidP="0051399A">
            <w:pPr>
              <w:pStyle w:val="BodyText"/>
              <w:widowControl w:val="0"/>
              <w:autoSpaceDE w:val="0"/>
              <w:autoSpaceDN w:val="0"/>
              <w:adjustRightInd w:val="0"/>
              <w:rPr>
                <w:rFonts w:ascii="Gill Sans MT" w:eastAsiaTheme="minorEastAsia" w:hAnsi="Gill Sans MT"/>
                <w:sz w:val="20"/>
                <w:szCs w:val="20"/>
              </w:rPr>
            </w:pPr>
            <w:r w:rsidRPr="00644085">
              <w:rPr>
                <w:rFonts w:ascii="Gill Sans MT" w:eastAsiaTheme="minorEastAsia" w:hAnsi="Gill Sans MT"/>
                <w:sz w:val="20"/>
                <w:szCs w:val="20"/>
              </w:rPr>
              <w:t>14. Number of cooperatives with improved assets to support on-farm production</w:t>
            </w:r>
            <w:r>
              <w:rPr>
                <w:rFonts w:ascii="Gill Sans MT" w:eastAsiaTheme="minorEastAsia" w:hAnsi="Gill Sans MT"/>
                <w:sz w:val="20"/>
                <w:szCs w:val="20"/>
              </w:rPr>
              <w:t xml:space="preserve"> (B)</w:t>
            </w:r>
          </w:p>
        </w:tc>
        <w:tc>
          <w:tcPr>
            <w:tcW w:w="3330" w:type="dxa"/>
            <w:shd w:val="clear" w:color="auto" w:fill="auto"/>
            <w:vAlign w:val="center"/>
          </w:tcPr>
          <w:p w14:paraId="3C17F46E" w14:textId="77777777" w:rsidR="00435D0A" w:rsidRPr="00644085" w:rsidRDefault="00435D0A" w:rsidP="00047BAC">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1.2.2 Improved Infrastructure to Support On Farm Production</w:t>
            </w:r>
          </w:p>
        </w:tc>
      </w:tr>
      <w:tr w:rsidR="00435D0A" w:rsidRPr="00644085" w14:paraId="545F55D2" w14:textId="77777777" w:rsidTr="00047BAC">
        <w:trPr>
          <w:cnfStyle w:val="000000100000" w:firstRow="0" w:lastRow="0" w:firstColumn="0" w:lastColumn="0" w:oddVBand="0" w:evenVBand="0" w:oddHBand="1" w:evenHBand="0" w:firstRowFirstColumn="0" w:firstRowLastColumn="0" w:lastRowFirstColumn="0" w:lastRowLastColumn="0"/>
          <w:trHeight w:val="195"/>
        </w:trPr>
        <w:tc>
          <w:tcPr>
            <w:tcW w:w="5670" w:type="dxa"/>
          </w:tcPr>
          <w:p w14:paraId="35EBC71B" w14:textId="77777777" w:rsidR="00435D0A" w:rsidRPr="00644085" w:rsidRDefault="00435D0A" w:rsidP="0051399A">
            <w:pPr>
              <w:pStyle w:val="BodyText"/>
              <w:widowControl w:val="0"/>
              <w:autoSpaceDE w:val="0"/>
              <w:autoSpaceDN w:val="0"/>
              <w:adjustRightInd w:val="0"/>
              <w:rPr>
                <w:rFonts w:ascii="Gill Sans MT" w:eastAsiaTheme="minorEastAsia" w:hAnsi="Gill Sans MT"/>
                <w:sz w:val="20"/>
                <w:szCs w:val="20"/>
              </w:rPr>
            </w:pPr>
            <w:r w:rsidRPr="00644085">
              <w:rPr>
                <w:rFonts w:ascii="Gill Sans MT" w:hAnsi="Gill Sans MT"/>
                <w:sz w:val="20"/>
                <w:szCs w:val="20"/>
              </w:rPr>
              <w:t>15. Number of individuals receiving financial services as a result of USDA assistance</w:t>
            </w:r>
          </w:p>
        </w:tc>
        <w:tc>
          <w:tcPr>
            <w:tcW w:w="3330" w:type="dxa"/>
            <w:vMerge w:val="restart"/>
            <w:shd w:val="clear" w:color="auto" w:fill="auto"/>
            <w:vAlign w:val="center"/>
          </w:tcPr>
          <w:p w14:paraId="314237B1" w14:textId="77777777" w:rsidR="00435D0A" w:rsidRPr="00644085" w:rsidRDefault="00435D0A" w:rsidP="00047BAC">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1.2.3 Increased Use of Financial Services</w:t>
            </w:r>
          </w:p>
        </w:tc>
      </w:tr>
      <w:tr w:rsidR="00435D0A" w:rsidRPr="00644085" w14:paraId="5FBFE4E8" w14:textId="77777777" w:rsidTr="0051399A">
        <w:trPr>
          <w:cnfStyle w:val="000000010000" w:firstRow="0" w:lastRow="0" w:firstColumn="0" w:lastColumn="0" w:oddVBand="0" w:evenVBand="0" w:oddHBand="0" w:evenHBand="1" w:firstRowFirstColumn="0" w:firstRowLastColumn="0" w:lastRowFirstColumn="0" w:lastRowLastColumn="0"/>
          <w:trHeight w:val="345"/>
        </w:trPr>
        <w:tc>
          <w:tcPr>
            <w:tcW w:w="5670" w:type="dxa"/>
          </w:tcPr>
          <w:p w14:paraId="686C2EEE" w14:textId="77777777" w:rsidR="00435D0A" w:rsidRPr="00644085" w:rsidRDefault="00435D0A" w:rsidP="0051399A">
            <w:pPr>
              <w:pStyle w:val="BodyText"/>
              <w:widowControl w:val="0"/>
              <w:autoSpaceDE w:val="0"/>
              <w:autoSpaceDN w:val="0"/>
              <w:adjustRightInd w:val="0"/>
              <w:rPr>
                <w:rFonts w:ascii="Gill Sans MT" w:eastAsiaTheme="minorEastAsia" w:hAnsi="Gill Sans MT"/>
                <w:sz w:val="20"/>
                <w:szCs w:val="20"/>
              </w:rPr>
            </w:pPr>
            <w:r w:rsidRPr="00644085">
              <w:rPr>
                <w:rFonts w:ascii="Gill Sans MT" w:hAnsi="Gill Sans MT"/>
                <w:sz w:val="20"/>
                <w:szCs w:val="20"/>
              </w:rPr>
              <w:t xml:space="preserve">16. Number of loans disbursed as a result of USDA assistance </w:t>
            </w:r>
          </w:p>
        </w:tc>
        <w:tc>
          <w:tcPr>
            <w:tcW w:w="3330" w:type="dxa"/>
            <w:vMerge/>
            <w:shd w:val="clear" w:color="auto" w:fill="auto"/>
          </w:tcPr>
          <w:p w14:paraId="195151E8"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p>
        </w:tc>
      </w:tr>
      <w:tr w:rsidR="00435D0A" w:rsidRPr="00644085" w14:paraId="4A22E3CB" w14:textId="77777777" w:rsidTr="0051399A">
        <w:trPr>
          <w:cnfStyle w:val="000000100000" w:firstRow="0" w:lastRow="0" w:firstColumn="0" w:lastColumn="0" w:oddVBand="0" w:evenVBand="0" w:oddHBand="1" w:evenHBand="0" w:firstRowFirstColumn="0" w:firstRowLastColumn="0" w:lastRowFirstColumn="0" w:lastRowLastColumn="0"/>
          <w:trHeight w:val="70"/>
        </w:trPr>
        <w:tc>
          <w:tcPr>
            <w:tcW w:w="5670" w:type="dxa"/>
          </w:tcPr>
          <w:p w14:paraId="5FBD77E3" w14:textId="77777777" w:rsidR="00435D0A" w:rsidRPr="00644085" w:rsidRDefault="00435D0A" w:rsidP="0051399A">
            <w:pPr>
              <w:pStyle w:val="BodyText"/>
              <w:widowControl w:val="0"/>
              <w:autoSpaceDE w:val="0"/>
              <w:autoSpaceDN w:val="0"/>
              <w:adjustRightInd w:val="0"/>
              <w:rPr>
                <w:rFonts w:ascii="Gill Sans MT" w:eastAsiaTheme="minorEastAsia" w:hAnsi="Gill Sans MT"/>
                <w:sz w:val="20"/>
                <w:szCs w:val="20"/>
              </w:rPr>
            </w:pPr>
            <w:r w:rsidRPr="00644085">
              <w:rPr>
                <w:rFonts w:ascii="Gill Sans MT" w:hAnsi="Gill Sans MT"/>
                <w:sz w:val="20"/>
                <w:szCs w:val="20"/>
              </w:rPr>
              <w:t>17. Value of loans provided as a result of USDA assistance</w:t>
            </w:r>
          </w:p>
        </w:tc>
        <w:tc>
          <w:tcPr>
            <w:tcW w:w="3330" w:type="dxa"/>
            <w:vMerge/>
            <w:shd w:val="clear" w:color="auto" w:fill="auto"/>
          </w:tcPr>
          <w:p w14:paraId="02AD36FB"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p>
        </w:tc>
      </w:tr>
      <w:tr w:rsidR="00435D0A" w:rsidRPr="00644085" w14:paraId="59D3F7CC" w14:textId="77777777" w:rsidTr="00047BAC">
        <w:trPr>
          <w:cnfStyle w:val="000000010000" w:firstRow="0" w:lastRow="0" w:firstColumn="0" w:lastColumn="0" w:oddVBand="0" w:evenVBand="0" w:oddHBand="0" w:evenHBand="1" w:firstRowFirstColumn="0" w:firstRowLastColumn="0" w:lastRowFirstColumn="0" w:lastRowLastColumn="0"/>
        </w:trPr>
        <w:tc>
          <w:tcPr>
            <w:tcW w:w="5670" w:type="dxa"/>
          </w:tcPr>
          <w:p w14:paraId="3789CDD2"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18. Number of farmers with increased knowledge of improved agricultural techniques and technologies</w:t>
            </w:r>
          </w:p>
        </w:tc>
        <w:tc>
          <w:tcPr>
            <w:tcW w:w="3330" w:type="dxa"/>
            <w:shd w:val="clear" w:color="auto" w:fill="auto"/>
            <w:vAlign w:val="center"/>
          </w:tcPr>
          <w:p w14:paraId="3CA9D16C" w14:textId="77777777" w:rsidR="00435D0A" w:rsidRPr="00644085" w:rsidRDefault="00435D0A" w:rsidP="00047BAC">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1.2.4 Increased Knowledge by Farmers of Improved Agricultural Techniques and Technologies</w:t>
            </w:r>
          </w:p>
        </w:tc>
      </w:tr>
      <w:tr w:rsidR="00435D0A" w:rsidRPr="00644085" w14:paraId="311416A3" w14:textId="77777777" w:rsidTr="00047BAC">
        <w:trPr>
          <w:cnfStyle w:val="000000100000" w:firstRow="0" w:lastRow="0" w:firstColumn="0" w:lastColumn="0" w:oddVBand="0" w:evenVBand="0" w:oddHBand="1" w:evenHBand="0" w:firstRowFirstColumn="0" w:firstRowLastColumn="0" w:lastRowFirstColumn="0" w:lastRowLastColumn="0"/>
        </w:trPr>
        <w:tc>
          <w:tcPr>
            <w:tcW w:w="5670" w:type="dxa"/>
          </w:tcPr>
          <w:p w14:paraId="33D6259A"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19. Number of farmers with improved knowledge of entrepreneurship and plantation business management</w:t>
            </w:r>
          </w:p>
        </w:tc>
        <w:tc>
          <w:tcPr>
            <w:tcW w:w="3330" w:type="dxa"/>
            <w:vMerge w:val="restart"/>
            <w:vAlign w:val="center"/>
          </w:tcPr>
          <w:p w14:paraId="396D4C47" w14:textId="651C63BF"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1.3.1 Improved Knowledge Regarding Farm Management</w:t>
            </w:r>
          </w:p>
        </w:tc>
      </w:tr>
      <w:tr w:rsidR="00435D0A" w:rsidRPr="00644085" w14:paraId="3431C3A8" w14:textId="77777777" w:rsidTr="00047BAC">
        <w:trPr>
          <w:cnfStyle w:val="000000010000" w:firstRow="0" w:lastRow="0" w:firstColumn="0" w:lastColumn="0" w:oddVBand="0" w:evenVBand="0" w:oddHBand="0" w:evenHBand="1" w:firstRowFirstColumn="0" w:firstRowLastColumn="0" w:lastRowFirstColumn="0" w:lastRowLastColumn="0"/>
        </w:trPr>
        <w:tc>
          <w:tcPr>
            <w:tcW w:w="5670" w:type="dxa"/>
          </w:tcPr>
          <w:p w14:paraId="6AB532B2"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20. Number of cooperatives who have adopted two or more improved entrepreneurship and plantation business management</w:t>
            </w:r>
          </w:p>
        </w:tc>
        <w:tc>
          <w:tcPr>
            <w:tcW w:w="3330" w:type="dxa"/>
            <w:vMerge/>
            <w:vAlign w:val="center"/>
          </w:tcPr>
          <w:p w14:paraId="4466BB71" w14:textId="77777777"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p>
        </w:tc>
      </w:tr>
      <w:tr w:rsidR="00435D0A" w:rsidRPr="00644085" w14:paraId="79892309" w14:textId="77777777" w:rsidTr="00047BAC">
        <w:trPr>
          <w:cnfStyle w:val="000000100000" w:firstRow="0" w:lastRow="0" w:firstColumn="0" w:lastColumn="0" w:oddVBand="0" w:evenVBand="0" w:oddHBand="1" w:evenHBand="0" w:firstRowFirstColumn="0" w:firstRowLastColumn="0" w:lastRowFirstColumn="0" w:lastRowLastColumn="0"/>
        </w:trPr>
        <w:tc>
          <w:tcPr>
            <w:tcW w:w="5670" w:type="dxa"/>
          </w:tcPr>
          <w:p w14:paraId="742BC331"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21. Number of public-private partnerships formed as a result of USDA assistance</w:t>
            </w:r>
          </w:p>
        </w:tc>
        <w:tc>
          <w:tcPr>
            <w:tcW w:w="3330" w:type="dxa"/>
            <w:vAlign w:val="center"/>
          </w:tcPr>
          <w:p w14:paraId="4DEC33B9" w14:textId="77777777"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1.4.1 Increased Capacity of Government Institutions</w:t>
            </w:r>
          </w:p>
        </w:tc>
      </w:tr>
      <w:tr w:rsidR="00435D0A" w:rsidRPr="00644085" w14:paraId="65E375E8" w14:textId="77777777" w:rsidTr="00047BAC">
        <w:trPr>
          <w:cnfStyle w:val="000000010000" w:firstRow="0" w:lastRow="0" w:firstColumn="0" w:lastColumn="0" w:oddVBand="0" w:evenVBand="0" w:oddHBand="0" w:evenHBand="1" w:firstRowFirstColumn="0" w:firstRowLastColumn="0" w:lastRowFirstColumn="0" w:lastRowLastColumn="0"/>
          <w:trHeight w:val="260"/>
        </w:trPr>
        <w:tc>
          <w:tcPr>
            <w:tcW w:w="5670" w:type="dxa"/>
          </w:tcPr>
          <w:p w14:paraId="1D120084" w14:textId="77777777" w:rsidR="00435D0A" w:rsidRPr="00644085" w:rsidRDefault="00435D0A" w:rsidP="0051399A">
            <w:pPr>
              <w:pStyle w:val="BodyText"/>
              <w:widowControl w:val="0"/>
              <w:autoSpaceDE w:val="0"/>
              <w:autoSpaceDN w:val="0"/>
              <w:adjustRightInd w:val="0"/>
              <w:rPr>
                <w:rFonts w:ascii="Gill Sans MT" w:hAnsi="Gill Sans MT"/>
                <w:sz w:val="20"/>
                <w:szCs w:val="20"/>
              </w:rPr>
            </w:pPr>
            <w:r w:rsidRPr="00644085">
              <w:rPr>
                <w:rFonts w:ascii="Gill Sans MT" w:eastAsiaTheme="minorEastAsia" w:hAnsi="Gill Sans MT"/>
                <w:sz w:val="20"/>
                <w:szCs w:val="20"/>
              </w:rPr>
              <w:t xml:space="preserve">22. </w:t>
            </w:r>
            <w:r w:rsidRPr="00644085">
              <w:rPr>
                <w:rFonts w:ascii="Gill Sans MT" w:hAnsi="Gill Sans MT"/>
                <w:sz w:val="20"/>
                <w:szCs w:val="20"/>
              </w:rPr>
              <w:t>Number of private enterprises, producers’ organizations, water users’ associations, women’s groups, trade and business associations, and community-based organizations (CBOs) that have applied improved techniques and technologies as result of USDA assistance</w:t>
            </w:r>
          </w:p>
        </w:tc>
        <w:tc>
          <w:tcPr>
            <w:tcW w:w="3330" w:type="dxa"/>
            <w:vAlign w:val="center"/>
          </w:tcPr>
          <w:p w14:paraId="56AA7F53" w14:textId="77777777" w:rsidR="00435D0A" w:rsidRPr="00644085" w:rsidRDefault="00435D0A" w:rsidP="00CE42F5">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1.4.4 Improved Capacity of Key Groups in the Agriculture Production Sector</w:t>
            </w:r>
          </w:p>
        </w:tc>
      </w:tr>
      <w:tr w:rsidR="00435D0A" w:rsidRPr="00644085" w14:paraId="535E98FA" w14:textId="77777777" w:rsidTr="0051399A">
        <w:trPr>
          <w:cnfStyle w:val="000000100000" w:firstRow="0" w:lastRow="0" w:firstColumn="0" w:lastColumn="0" w:oddVBand="0" w:evenVBand="0" w:oddHBand="1" w:evenHBand="0" w:firstRowFirstColumn="0" w:firstRowLastColumn="0" w:lastRowFirstColumn="0" w:lastRowLastColumn="0"/>
          <w:trHeight w:val="160"/>
        </w:trPr>
        <w:tc>
          <w:tcPr>
            <w:tcW w:w="5670" w:type="dxa"/>
          </w:tcPr>
          <w:p w14:paraId="622F2E8E" w14:textId="77777777" w:rsidR="00435D0A" w:rsidRPr="00644085" w:rsidRDefault="00435D0A" w:rsidP="0051399A">
            <w:pPr>
              <w:pStyle w:val="BodyText"/>
              <w:widowControl w:val="0"/>
              <w:autoSpaceDE w:val="0"/>
              <w:autoSpaceDN w:val="0"/>
              <w:adjustRightInd w:val="0"/>
              <w:rPr>
                <w:rFonts w:ascii="Gill Sans MT" w:eastAsiaTheme="minorEastAsia" w:hAnsi="Gill Sans MT"/>
                <w:sz w:val="20"/>
                <w:szCs w:val="20"/>
              </w:rPr>
            </w:pPr>
            <w:r w:rsidRPr="00644085">
              <w:rPr>
                <w:rFonts w:ascii="Gill Sans MT" w:eastAsiaTheme="minorEastAsia" w:hAnsi="Gill Sans MT"/>
                <w:sz w:val="20"/>
                <w:szCs w:val="20"/>
              </w:rPr>
              <w:t xml:space="preserve">23. Value of new public and private sector investment leveraged by USDA assistance </w:t>
            </w:r>
          </w:p>
          <w:p w14:paraId="4719DF4B" w14:textId="77777777" w:rsidR="00435D0A" w:rsidRPr="00644085" w:rsidRDefault="00435D0A" w:rsidP="0051399A">
            <w:pPr>
              <w:pStyle w:val="BodyText"/>
              <w:widowControl w:val="0"/>
              <w:autoSpaceDE w:val="0"/>
              <w:autoSpaceDN w:val="0"/>
              <w:adjustRightInd w:val="0"/>
              <w:rPr>
                <w:rFonts w:ascii="Gill Sans MT" w:eastAsiaTheme="minorEastAsia" w:hAnsi="Gill Sans MT"/>
                <w:sz w:val="20"/>
                <w:szCs w:val="20"/>
              </w:rPr>
            </w:pPr>
          </w:p>
        </w:tc>
        <w:tc>
          <w:tcPr>
            <w:tcW w:w="3330" w:type="dxa"/>
            <w:vAlign w:val="center"/>
          </w:tcPr>
          <w:p w14:paraId="469814B1" w14:textId="77777777" w:rsidR="00435D0A" w:rsidRPr="00644085" w:rsidRDefault="00435D0A" w:rsidP="0051399A">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1.4.5 Increased Leverage of Private-Sector Resources</w:t>
            </w:r>
          </w:p>
        </w:tc>
      </w:tr>
      <w:tr w:rsidR="00435D0A" w:rsidRPr="00644085" w14:paraId="7583E217" w14:textId="77777777" w:rsidTr="0051399A">
        <w:trPr>
          <w:cnfStyle w:val="000000010000" w:firstRow="0" w:lastRow="0" w:firstColumn="0" w:lastColumn="0" w:oddVBand="0" w:evenVBand="0" w:oddHBand="0" w:evenHBand="1" w:firstRowFirstColumn="0" w:firstRowLastColumn="0" w:lastRowFirstColumn="0" w:lastRowLastColumn="0"/>
          <w:trHeight w:val="260"/>
        </w:trPr>
        <w:tc>
          <w:tcPr>
            <w:tcW w:w="5670" w:type="dxa"/>
          </w:tcPr>
          <w:p w14:paraId="6F1F7E04" w14:textId="77777777" w:rsidR="00435D0A" w:rsidRPr="00644085" w:rsidRDefault="00435D0A" w:rsidP="0051399A">
            <w:pPr>
              <w:pStyle w:val="BodyText"/>
              <w:widowControl w:val="0"/>
              <w:autoSpaceDE w:val="0"/>
              <w:autoSpaceDN w:val="0"/>
              <w:adjustRightInd w:val="0"/>
              <w:rPr>
                <w:rFonts w:ascii="Gill Sans MT" w:eastAsiaTheme="minorEastAsia" w:hAnsi="Gill Sans MT"/>
                <w:sz w:val="20"/>
                <w:szCs w:val="20"/>
              </w:rPr>
            </w:pPr>
            <w:r w:rsidRPr="00644085">
              <w:rPr>
                <w:rFonts w:ascii="Gill Sans MT" w:eastAsiaTheme="minorEastAsia" w:hAnsi="Gill Sans MT"/>
                <w:sz w:val="20"/>
                <w:szCs w:val="20"/>
              </w:rPr>
              <w:t>24. Value of sales of post-production cocoa products ($/kg)</w:t>
            </w:r>
            <w:r>
              <w:rPr>
                <w:rFonts w:ascii="Gill Sans MT" w:eastAsiaTheme="minorEastAsia" w:hAnsi="Gill Sans MT"/>
                <w:sz w:val="20"/>
                <w:szCs w:val="20"/>
              </w:rPr>
              <w:t xml:space="preserve"> (B) (M)</w:t>
            </w:r>
          </w:p>
        </w:tc>
        <w:tc>
          <w:tcPr>
            <w:tcW w:w="3330" w:type="dxa"/>
            <w:vAlign w:val="center"/>
          </w:tcPr>
          <w:p w14:paraId="26325F6F" w14:textId="77777777" w:rsidR="00435D0A" w:rsidRPr="00644085" w:rsidRDefault="00435D0A" w:rsidP="0051399A">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2.1 Increased Value Added to Post-Production Agricultural Products</w:t>
            </w:r>
          </w:p>
        </w:tc>
      </w:tr>
      <w:tr w:rsidR="00435D0A" w:rsidRPr="00644085" w14:paraId="0914387E" w14:textId="77777777" w:rsidTr="0051399A">
        <w:trPr>
          <w:cnfStyle w:val="000000100000" w:firstRow="0" w:lastRow="0" w:firstColumn="0" w:lastColumn="0" w:oddVBand="0" w:evenVBand="0" w:oddHBand="1" w:evenHBand="0" w:firstRowFirstColumn="0" w:firstRowLastColumn="0" w:lastRowFirstColumn="0" w:lastRowLastColumn="0"/>
          <w:trHeight w:val="260"/>
        </w:trPr>
        <w:tc>
          <w:tcPr>
            <w:tcW w:w="5670" w:type="dxa"/>
          </w:tcPr>
          <w:p w14:paraId="5F85721B"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27. Number of industry entities (cooperatives) that have adopted established quality standards as a result of USDA assistance</w:t>
            </w:r>
            <w:r>
              <w:rPr>
                <w:rFonts w:ascii="Gill Sans MT" w:eastAsia="Batang" w:hAnsi="Gill Sans MT"/>
                <w:sz w:val="20"/>
                <w:szCs w:val="20"/>
                <w:lang w:eastAsia="ko-KR"/>
              </w:rPr>
              <w:t xml:space="preserve"> </w:t>
            </w:r>
          </w:p>
        </w:tc>
        <w:tc>
          <w:tcPr>
            <w:tcW w:w="3330" w:type="dxa"/>
            <w:vAlign w:val="center"/>
          </w:tcPr>
          <w:p w14:paraId="1D77696D" w14:textId="77777777" w:rsidR="00435D0A" w:rsidRPr="00644085" w:rsidRDefault="00435D0A" w:rsidP="0051399A">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2.1.1.1 Number of industry entities (cooperatives) that have adopted established quality standards as a result of USDA assistance</w:t>
            </w:r>
          </w:p>
        </w:tc>
      </w:tr>
      <w:tr w:rsidR="00435D0A" w:rsidRPr="00644085" w14:paraId="6FA98627" w14:textId="77777777" w:rsidTr="0051399A">
        <w:trPr>
          <w:cnfStyle w:val="000000010000" w:firstRow="0" w:lastRow="0" w:firstColumn="0" w:lastColumn="0" w:oddVBand="0" w:evenVBand="0" w:oddHBand="0" w:evenHBand="1" w:firstRowFirstColumn="0" w:firstRowLastColumn="0" w:lastRowFirstColumn="0" w:lastRowLastColumn="0"/>
          <w:trHeight w:val="260"/>
        </w:trPr>
        <w:tc>
          <w:tcPr>
            <w:tcW w:w="5670" w:type="dxa"/>
          </w:tcPr>
          <w:p w14:paraId="67C7EE99"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31. Number of cocoa farmers applying improved post-production processing and handling practices</w:t>
            </w:r>
            <w:r>
              <w:rPr>
                <w:rFonts w:ascii="Gill Sans MT" w:eastAsia="Batang" w:hAnsi="Gill Sans MT"/>
                <w:sz w:val="20"/>
                <w:szCs w:val="20"/>
                <w:lang w:eastAsia="ko-KR"/>
              </w:rPr>
              <w:t xml:space="preserve"> (M)</w:t>
            </w:r>
          </w:p>
        </w:tc>
        <w:tc>
          <w:tcPr>
            <w:tcW w:w="3330" w:type="dxa"/>
            <w:vAlign w:val="center"/>
          </w:tcPr>
          <w:p w14:paraId="7C193F97" w14:textId="77777777" w:rsidR="00435D0A" w:rsidRPr="00644085" w:rsidRDefault="00435D0A" w:rsidP="0051399A">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2.1.2.1 Increased use of Improved Post-Production Processing and Handling Practices</w:t>
            </w:r>
          </w:p>
        </w:tc>
      </w:tr>
      <w:tr w:rsidR="00435D0A" w:rsidRPr="00644085" w14:paraId="4AA79755" w14:textId="77777777" w:rsidTr="0051399A">
        <w:trPr>
          <w:cnfStyle w:val="000000100000" w:firstRow="0" w:lastRow="0" w:firstColumn="0" w:lastColumn="0" w:oddVBand="0" w:evenVBand="0" w:oddHBand="1" w:evenHBand="0" w:firstRowFirstColumn="0" w:firstRowLastColumn="0" w:lastRowFirstColumn="0" w:lastRowLastColumn="0"/>
          <w:trHeight w:val="260"/>
        </w:trPr>
        <w:tc>
          <w:tcPr>
            <w:tcW w:w="5670" w:type="dxa"/>
          </w:tcPr>
          <w:p w14:paraId="558C8193"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32. Total Increased in installed storage capacity (dry or cold storage) as a result of USDA assistance</w:t>
            </w:r>
          </w:p>
        </w:tc>
        <w:tc>
          <w:tcPr>
            <w:tcW w:w="3330" w:type="dxa"/>
            <w:vAlign w:val="center"/>
          </w:tcPr>
          <w:p w14:paraId="0A53C48A" w14:textId="5CD97964" w:rsidR="00435D0A" w:rsidRPr="00644085" w:rsidRDefault="00435D0A" w:rsidP="0051399A">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Track Intermediate O</w:t>
            </w:r>
            <w:r w:rsidR="00990C07">
              <w:rPr>
                <w:rFonts w:ascii="Gill Sans MT" w:eastAsia="Batang" w:hAnsi="Gill Sans MT"/>
                <w:sz w:val="20"/>
                <w:szCs w:val="20"/>
                <w:lang w:eastAsia="ko-KR"/>
              </w:rPr>
              <w:t xml:space="preserve">bjective </w:t>
            </w:r>
            <w:proofErr w:type="spellStart"/>
            <w:r w:rsidR="00990C07">
              <w:rPr>
                <w:rFonts w:ascii="Gill Sans MT" w:eastAsia="Batang" w:hAnsi="Gill Sans MT"/>
                <w:sz w:val="20"/>
                <w:szCs w:val="20"/>
                <w:lang w:eastAsia="ko-KR"/>
              </w:rPr>
              <w:t>FFPr</w:t>
            </w:r>
            <w:proofErr w:type="spellEnd"/>
            <w:r w:rsidR="00990C07">
              <w:rPr>
                <w:rFonts w:ascii="Gill Sans MT" w:eastAsia="Batang" w:hAnsi="Gill Sans MT"/>
                <w:sz w:val="20"/>
                <w:szCs w:val="20"/>
                <w:lang w:eastAsia="ko-KR"/>
              </w:rPr>
              <w:t xml:space="preserve"> 2.1.2.2  </w:t>
            </w:r>
            <w:r w:rsidRPr="00644085">
              <w:rPr>
                <w:rFonts w:ascii="Gill Sans MT" w:eastAsia="Batang" w:hAnsi="Gill Sans MT"/>
                <w:sz w:val="20"/>
                <w:szCs w:val="20"/>
                <w:lang w:eastAsia="ko-KR"/>
              </w:rPr>
              <w:t>Improved post-harvest Infrastructure</w:t>
            </w:r>
          </w:p>
        </w:tc>
      </w:tr>
      <w:tr w:rsidR="00435D0A" w:rsidRPr="00644085" w14:paraId="23C43C50" w14:textId="77777777" w:rsidTr="0051399A">
        <w:trPr>
          <w:cnfStyle w:val="000000010000" w:firstRow="0" w:lastRow="0" w:firstColumn="0" w:lastColumn="0" w:oddVBand="0" w:evenVBand="0" w:oddHBand="0" w:evenHBand="1" w:firstRowFirstColumn="0" w:firstRowLastColumn="0" w:lastRowFirstColumn="0" w:lastRowLastColumn="0"/>
          <w:trHeight w:val="260"/>
        </w:trPr>
        <w:tc>
          <w:tcPr>
            <w:tcW w:w="5670" w:type="dxa"/>
          </w:tcPr>
          <w:p w14:paraId="1A65705F"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33. Number of MSMEs that applied improved marketing practices for cocoa products</w:t>
            </w:r>
          </w:p>
        </w:tc>
        <w:tc>
          <w:tcPr>
            <w:tcW w:w="3330" w:type="dxa"/>
            <w:vAlign w:val="center"/>
          </w:tcPr>
          <w:p w14:paraId="4094B3D8" w14:textId="77777777" w:rsidR="00435D0A" w:rsidRPr="00644085" w:rsidRDefault="00435D0A" w:rsidP="0051399A">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2.1.3, 2.2.1 Improved Marketing of Agricultural Products</w:t>
            </w:r>
          </w:p>
        </w:tc>
      </w:tr>
      <w:tr w:rsidR="00435D0A" w:rsidRPr="00644085" w14:paraId="38A8A809" w14:textId="77777777" w:rsidTr="0051399A">
        <w:trPr>
          <w:cnfStyle w:val="000000100000" w:firstRow="0" w:lastRow="0" w:firstColumn="0" w:lastColumn="0" w:oddVBand="0" w:evenVBand="0" w:oddHBand="1" w:evenHBand="0" w:firstRowFirstColumn="0" w:firstRowLastColumn="0" w:lastRowFirstColumn="0" w:lastRowLastColumn="0"/>
          <w:trHeight w:val="260"/>
        </w:trPr>
        <w:tc>
          <w:tcPr>
            <w:tcW w:w="5670" w:type="dxa"/>
            <w:tcBorders>
              <w:bottom w:val="single" w:sz="4" w:space="0" w:color="auto"/>
            </w:tcBorders>
          </w:tcPr>
          <w:p w14:paraId="3A4A908B"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lastRenderedPageBreak/>
              <w:t>34. Number of MSMEs, including farmers, receiving business development services from USDA assisted sources</w:t>
            </w:r>
          </w:p>
        </w:tc>
        <w:tc>
          <w:tcPr>
            <w:tcW w:w="3330" w:type="dxa"/>
            <w:tcBorders>
              <w:bottom w:val="single" w:sz="4" w:space="0" w:color="auto"/>
            </w:tcBorders>
            <w:vAlign w:val="center"/>
          </w:tcPr>
          <w:p w14:paraId="59980946" w14:textId="77777777" w:rsidR="00435D0A" w:rsidRPr="00644085" w:rsidRDefault="00435D0A" w:rsidP="0051399A">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2.2.2 Improved Linkages between Buyers and Sellers</w:t>
            </w:r>
          </w:p>
        </w:tc>
      </w:tr>
      <w:tr w:rsidR="00435D0A" w:rsidRPr="00644085" w14:paraId="3A3A60C8" w14:textId="77777777" w:rsidTr="0051399A">
        <w:trPr>
          <w:cnfStyle w:val="000000010000" w:firstRow="0" w:lastRow="0" w:firstColumn="0" w:lastColumn="0" w:oddVBand="0" w:evenVBand="0" w:oddHBand="0" w:evenHBand="1" w:firstRowFirstColumn="0" w:firstRowLastColumn="0" w:lastRowFirstColumn="0" w:lastRowLastColumn="0"/>
          <w:trHeight w:val="260"/>
        </w:trPr>
        <w:tc>
          <w:tcPr>
            <w:tcW w:w="5670" w:type="dxa"/>
          </w:tcPr>
          <w:p w14:paraId="3943206F"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 xml:space="preserve">35. Number of cooperatives employing improved marketing and buyer-seller relations techniques as a result of USDA assistance. </w:t>
            </w:r>
          </w:p>
        </w:tc>
        <w:tc>
          <w:tcPr>
            <w:tcW w:w="3330" w:type="dxa"/>
            <w:vAlign w:val="center"/>
          </w:tcPr>
          <w:p w14:paraId="5F4020E2" w14:textId="77777777" w:rsidR="00435D0A" w:rsidRPr="00644085" w:rsidRDefault="00435D0A" w:rsidP="0051399A">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 xml:space="preserve">Track Intermediate Objective </w:t>
            </w:r>
            <w:proofErr w:type="spellStart"/>
            <w:r w:rsidRPr="00644085">
              <w:rPr>
                <w:rFonts w:ascii="Gill Sans MT" w:eastAsia="Batang" w:hAnsi="Gill Sans MT"/>
                <w:sz w:val="20"/>
                <w:szCs w:val="20"/>
                <w:lang w:eastAsia="ko-KR"/>
              </w:rPr>
              <w:t>FFPr</w:t>
            </w:r>
            <w:proofErr w:type="spellEnd"/>
            <w:r w:rsidRPr="00644085">
              <w:rPr>
                <w:rFonts w:ascii="Gill Sans MT" w:eastAsia="Batang" w:hAnsi="Gill Sans MT"/>
                <w:sz w:val="20"/>
                <w:szCs w:val="20"/>
                <w:lang w:eastAsia="ko-KR"/>
              </w:rPr>
              <w:t xml:space="preserve"> 2.3.2 Improved Management of Buyer/Seller Groups within Trade </w:t>
            </w:r>
            <w:proofErr w:type="spellStart"/>
            <w:r w:rsidRPr="00644085">
              <w:rPr>
                <w:rFonts w:ascii="Gill Sans MT" w:eastAsia="Batang" w:hAnsi="Gill Sans MT"/>
                <w:sz w:val="20"/>
                <w:szCs w:val="20"/>
                <w:lang w:eastAsia="ko-KR"/>
              </w:rPr>
              <w:t>SEctor</w:t>
            </w:r>
            <w:proofErr w:type="spellEnd"/>
          </w:p>
        </w:tc>
      </w:tr>
      <w:tr w:rsidR="00435D0A" w:rsidRPr="00644085" w14:paraId="401E36DD" w14:textId="77777777" w:rsidTr="0051399A">
        <w:trPr>
          <w:cnfStyle w:val="000000100000" w:firstRow="0" w:lastRow="0" w:firstColumn="0" w:lastColumn="0" w:oddVBand="0" w:evenVBand="0" w:oddHBand="1" w:evenHBand="0" w:firstRowFirstColumn="0" w:firstRowLastColumn="0" w:lastRowFirstColumn="0" w:lastRowLastColumn="0"/>
          <w:trHeight w:val="60"/>
        </w:trPr>
        <w:tc>
          <w:tcPr>
            <w:tcW w:w="5670" w:type="dxa"/>
            <w:tcBorders>
              <w:top w:val="single" w:sz="4" w:space="0" w:color="auto"/>
              <w:left w:val="single" w:sz="4" w:space="0" w:color="auto"/>
              <w:bottom w:val="single" w:sz="4" w:space="0" w:color="auto"/>
              <w:right w:val="single" w:sz="4" w:space="0" w:color="auto"/>
            </w:tcBorders>
          </w:tcPr>
          <w:p w14:paraId="6C9FBAF6"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4. Number of individuals who have received short-term cocoa sector productivity training as a result of USDA assistance</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14:paraId="46D45532" w14:textId="77777777" w:rsidR="00435D0A" w:rsidRPr="00644085" w:rsidRDefault="00435D0A" w:rsidP="0051399A">
            <w:pPr>
              <w:pStyle w:val="BodyText"/>
              <w:widowControl w:val="0"/>
              <w:autoSpaceDE w:val="0"/>
              <w:autoSpaceDN w:val="0"/>
              <w:adjustRightInd w:val="0"/>
              <w:jc w:val="center"/>
              <w:rPr>
                <w:rFonts w:ascii="Gill Sans MT" w:eastAsia="Batang" w:hAnsi="Gill Sans MT"/>
                <w:sz w:val="20"/>
                <w:szCs w:val="20"/>
                <w:lang w:eastAsia="ko-KR"/>
              </w:rPr>
            </w:pPr>
            <w:r w:rsidRPr="00644085">
              <w:rPr>
                <w:rFonts w:ascii="Gill Sans MT" w:eastAsia="Batang" w:hAnsi="Gill Sans MT"/>
                <w:sz w:val="20"/>
                <w:szCs w:val="20"/>
                <w:lang w:eastAsia="ko-KR"/>
              </w:rPr>
              <w:t>Track outputs, including number of direct beneficiaries through trainings, grants, etc.</w:t>
            </w:r>
          </w:p>
          <w:p w14:paraId="5AD5334F" w14:textId="77777777" w:rsidR="00435D0A" w:rsidRPr="00644085" w:rsidRDefault="00435D0A" w:rsidP="0051399A">
            <w:pPr>
              <w:pStyle w:val="BodyText"/>
              <w:widowControl w:val="0"/>
              <w:autoSpaceDE w:val="0"/>
              <w:autoSpaceDN w:val="0"/>
              <w:adjustRightInd w:val="0"/>
              <w:jc w:val="center"/>
              <w:rPr>
                <w:rFonts w:ascii="Gill Sans MT" w:eastAsia="Batang" w:hAnsi="Gill Sans MT"/>
                <w:sz w:val="20"/>
                <w:szCs w:val="20"/>
                <w:lang w:eastAsia="ko-KR"/>
              </w:rPr>
            </w:pPr>
          </w:p>
        </w:tc>
      </w:tr>
      <w:tr w:rsidR="00435D0A" w:rsidRPr="00644085" w14:paraId="53374F78" w14:textId="77777777" w:rsidTr="0051399A">
        <w:trPr>
          <w:cnfStyle w:val="000000010000" w:firstRow="0" w:lastRow="0" w:firstColumn="0" w:lastColumn="0" w:oddVBand="0" w:evenVBand="0" w:oddHBand="0" w:evenHBand="1" w:firstRowFirstColumn="0" w:firstRowLastColumn="0" w:lastRowFirstColumn="0" w:lastRowLastColumn="0"/>
          <w:trHeight w:val="555"/>
        </w:trPr>
        <w:tc>
          <w:tcPr>
            <w:tcW w:w="5670" w:type="dxa"/>
            <w:tcBorders>
              <w:top w:val="single" w:sz="4" w:space="0" w:color="auto"/>
            </w:tcBorders>
          </w:tcPr>
          <w:p w14:paraId="622B9BF8"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5. Number of individuals who have benefitted directly as a result of USDA assistance</w:t>
            </w:r>
          </w:p>
        </w:tc>
        <w:tc>
          <w:tcPr>
            <w:tcW w:w="3330" w:type="dxa"/>
            <w:vMerge/>
            <w:tcBorders>
              <w:top w:val="single" w:sz="4" w:space="0" w:color="auto"/>
            </w:tcBorders>
          </w:tcPr>
          <w:p w14:paraId="3E0B5136"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p>
        </w:tc>
      </w:tr>
      <w:tr w:rsidR="00435D0A" w:rsidRPr="00644085" w14:paraId="7ADDD354" w14:textId="77777777" w:rsidTr="0051399A">
        <w:trPr>
          <w:cnfStyle w:val="000000100000" w:firstRow="0" w:lastRow="0" w:firstColumn="0" w:lastColumn="0" w:oddVBand="0" w:evenVBand="0" w:oddHBand="1" w:evenHBand="0" w:firstRowFirstColumn="0" w:firstRowLastColumn="0" w:lastRowFirstColumn="0" w:lastRowLastColumn="0"/>
          <w:trHeight w:val="366"/>
        </w:trPr>
        <w:tc>
          <w:tcPr>
            <w:tcW w:w="5670" w:type="dxa"/>
          </w:tcPr>
          <w:p w14:paraId="0BF09A0B"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6. Number of individuals benefiting indirectly as a result of USDA assistance.</w:t>
            </w:r>
          </w:p>
        </w:tc>
        <w:tc>
          <w:tcPr>
            <w:tcW w:w="3330" w:type="dxa"/>
            <w:vMerge/>
          </w:tcPr>
          <w:p w14:paraId="28525D9B"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p>
        </w:tc>
      </w:tr>
      <w:tr w:rsidR="00435D0A" w:rsidRPr="00644085" w14:paraId="6F9012A6" w14:textId="77777777" w:rsidTr="0051399A">
        <w:trPr>
          <w:cnfStyle w:val="000000010000" w:firstRow="0" w:lastRow="0" w:firstColumn="0" w:lastColumn="0" w:oddVBand="0" w:evenVBand="0" w:oddHBand="0" w:evenHBand="1" w:firstRowFirstColumn="0" w:firstRowLastColumn="0" w:lastRowFirstColumn="0" w:lastRowLastColumn="0"/>
          <w:trHeight w:val="260"/>
        </w:trPr>
        <w:tc>
          <w:tcPr>
            <w:tcW w:w="5670" w:type="dxa"/>
          </w:tcPr>
          <w:p w14:paraId="2B013D6B"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Theme="minorEastAsia" w:hAnsi="Gill Sans MT"/>
                <w:sz w:val="20"/>
                <w:szCs w:val="20"/>
              </w:rPr>
              <w:t xml:space="preserve">9. Total increase in installed storage capacity (dry or cold storage) </w:t>
            </w:r>
            <w:r>
              <w:rPr>
                <w:rFonts w:ascii="Gill Sans MT" w:eastAsiaTheme="minorEastAsia" w:hAnsi="Gill Sans MT"/>
                <w:sz w:val="20"/>
                <w:szCs w:val="20"/>
              </w:rPr>
              <w:t>as a result of USDA assistance</w:t>
            </w:r>
          </w:p>
        </w:tc>
        <w:tc>
          <w:tcPr>
            <w:tcW w:w="3330" w:type="dxa"/>
            <w:vMerge/>
          </w:tcPr>
          <w:p w14:paraId="699E0E1B"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p>
        </w:tc>
      </w:tr>
      <w:tr w:rsidR="00435D0A" w:rsidRPr="00644085" w14:paraId="26EFE3F7" w14:textId="77777777" w:rsidTr="0051399A">
        <w:trPr>
          <w:cnfStyle w:val="000000100000" w:firstRow="0" w:lastRow="0" w:firstColumn="0" w:lastColumn="0" w:oddVBand="0" w:evenVBand="0" w:oddHBand="1" w:evenHBand="0" w:firstRowFirstColumn="0" w:firstRowLastColumn="0" w:lastRowFirstColumn="0" w:lastRowLastColumn="0"/>
          <w:trHeight w:val="336"/>
        </w:trPr>
        <w:tc>
          <w:tcPr>
            <w:tcW w:w="5670" w:type="dxa"/>
          </w:tcPr>
          <w:p w14:paraId="05285947"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 xml:space="preserve">26. Number of market linkage events. </w:t>
            </w:r>
          </w:p>
        </w:tc>
        <w:tc>
          <w:tcPr>
            <w:tcW w:w="3330" w:type="dxa"/>
            <w:vMerge/>
          </w:tcPr>
          <w:p w14:paraId="77F5ACB7"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p>
        </w:tc>
      </w:tr>
      <w:tr w:rsidR="00435D0A" w:rsidRPr="00644085" w14:paraId="331AC23F" w14:textId="77777777" w:rsidTr="0051399A">
        <w:trPr>
          <w:cnfStyle w:val="000000010000" w:firstRow="0" w:lastRow="0" w:firstColumn="0" w:lastColumn="0" w:oddVBand="0" w:evenVBand="0" w:oddHBand="0" w:evenHBand="1" w:firstRowFirstColumn="0" w:firstRowLastColumn="0" w:lastRowFirstColumn="0" w:lastRowLastColumn="0"/>
          <w:trHeight w:val="705"/>
        </w:trPr>
        <w:tc>
          <w:tcPr>
            <w:tcW w:w="5670" w:type="dxa"/>
          </w:tcPr>
          <w:p w14:paraId="5C093B64"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27. Number of installed assets/equipment to improve post-production agricultural products.</w:t>
            </w:r>
          </w:p>
        </w:tc>
        <w:tc>
          <w:tcPr>
            <w:tcW w:w="3330" w:type="dxa"/>
            <w:vMerge/>
          </w:tcPr>
          <w:p w14:paraId="6938622A"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p>
        </w:tc>
      </w:tr>
      <w:tr w:rsidR="00435D0A" w:rsidRPr="00644085" w14:paraId="731EA79A" w14:textId="77777777" w:rsidTr="0051399A">
        <w:trPr>
          <w:cnfStyle w:val="000000100000" w:firstRow="0" w:lastRow="0" w:firstColumn="0" w:lastColumn="0" w:oddVBand="0" w:evenVBand="0" w:oddHBand="1" w:evenHBand="0" w:firstRowFirstColumn="0" w:firstRowLastColumn="0" w:lastRowFirstColumn="0" w:lastRowLastColumn="0"/>
          <w:trHeight w:val="180"/>
        </w:trPr>
        <w:tc>
          <w:tcPr>
            <w:tcW w:w="5670" w:type="dxa"/>
          </w:tcPr>
          <w:p w14:paraId="249AAE53"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36. Number of grants provided as a result of USDA assistance</w:t>
            </w:r>
          </w:p>
        </w:tc>
        <w:tc>
          <w:tcPr>
            <w:tcW w:w="3330" w:type="dxa"/>
            <w:vMerge/>
          </w:tcPr>
          <w:p w14:paraId="5D1E6BE9"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p>
        </w:tc>
      </w:tr>
      <w:tr w:rsidR="00435D0A" w:rsidRPr="00644085" w14:paraId="4A1B681F" w14:textId="77777777" w:rsidTr="0051399A">
        <w:trPr>
          <w:cnfStyle w:val="000000010000" w:firstRow="0" w:lastRow="0" w:firstColumn="0" w:lastColumn="0" w:oddVBand="0" w:evenVBand="0" w:oddHBand="0" w:evenHBand="1" w:firstRowFirstColumn="0" w:firstRowLastColumn="0" w:lastRowFirstColumn="0" w:lastRowLastColumn="0"/>
          <w:trHeight w:val="390"/>
        </w:trPr>
        <w:tc>
          <w:tcPr>
            <w:tcW w:w="5670" w:type="dxa"/>
          </w:tcPr>
          <w:p w14:paraId="7A10B69A"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r w:rsidRPr="00644085">
              <w:rPr>
                <w:rFonts w:ascii="Gill Sans MT" w:eastAsia="Batang" w:hAnsi="Gill Sans MT"/>
                <w:sz w:val="20"/>
                <w:szCs w:val="20"/>
                <w:lang w:eastAsia="ko-KR"/>
              </w:rPr>
              <w:t xml:space="preserve">37. Value of grants provided as a result of USDA assistance. </w:t>
            </w:r>
          </w:p>
        </w:tc>
        <w:tc>
          <w:tcPr>
            <w:tcW w:w="3330" w:type="dxa"/>
            <w:vMerge/>
          </w:tcPr>
          <w:p w14:paraId="6E3A354B" w14:textId="77777777" w:rsidR="00435D0A" w:rsidRPr="00644085" w:rsidRDefault="00435D0A" w:rsidP="0051399A">
            <w:pPr>
              <w:pStyle w:val="BodyText"/>
              <w:widowControl w:val="0"/>
              <w:autoSpaceDE w:val="0"/>
              <w:autoSpaceDN w:val="0"/>
              <w:adjustRightInd w:val="0"/>
              <w:rPr>
                <w:rFonts w:ascii="Gill Sans MT" w:eastAsia="Batang" w:hAnsi="Gill Sans MT"/>
                <w:sz w:val="20"/>
                <w:szCs w:val="20"/>
                <w:lang w:eastAsia="ko-KR"/>
              </w:rPr>
            </w:pPr>
          </w:p>
        </w:tc>
      </w:tr>
    </w:tbl>
    <w:p w14:paraId="18763A11" w14:textId="1AC7CC4B" w:rsidR="00435D0A" w:rsidRPr="00047BAC" w:rsidRDefault="00990C07" w:rsidP="00CE42F5">
      <w:pPr>
        <w:autoSpaceDE w:val="0"/>
        <w:autoSpaceDN w:val="0"/>
        <w:adjustRightInd w:val="0"/>
        <w:spacing w:after="0" w:line="240" w:lineRule="auto"/>
        <w:jc w:val="both"/>
        <w:rPr>
          <w:rFonts w:ascii="Gill Sans MT" w:hAnsi="Gill Sans MT" w:cs="Gill Sans MT"/>
          <w:color w:val="000000"/>
        </w:rPr>
      </w:pPr>
      <w:r>
        <w:rPr>
          <w:rFonts w:ascii="Gill Sans MT" w:hAnsi="Gill Sans MT" w:cs="Gill Sans MT"/>
          <w:b/>
          <w:color w:val="000000"/>
        </w:rPr>
        <w:t xml:space="preserve">   </w:t>
      </w:r>
      <w:r w:rsidRPr="00047BAC">
        <w:rPr>
          <w:rFonts w:ascii="Gill Sans MT" w:hAnsi="Gill Sans MT" w:cs="Gill Sans MT"/>
          <w:color w:val="000000"/>
        </w:rPr>
        <w:t>*(B) = Sample survey at baseline   (M) = Sample survey at mid-line</w:t>
      </w:r>
    </w:p>
    <w:p w14:paraId="702824B2" w14:textId="77777777" w:rsidR="00990C07" w:rsidRDefault="00990C07" w:rsidP="005C14AA">
      <w:pPr>
        <w:autoSpaceDE w:val="0"/>
        <w:autoSpaceDN w:val="0"/>
        <w:adjustRightInd w:val="0"/>
        <w:spacing w:after="0" w:line="240" w:lineRule="auto"/>
        <w:jc w:val="both"/>
        <w:rPr>
          <w:rFonts w:ascii="Gill Sans MT" w:hAnsi="Gill Sans MT"/>
        </w:rPr>
      </w:pPr>
    </w:p>
    <w:p w14:paraId="472F68CC" w14:textId="4BBD75C8" w:rsidR="00100A74" w:rsidRDefault="00100A74" w:rsidP="005C14AA">
      <w:pPr>
        <w:autoSpaceDE w:val="0"/>
        <w:autoSpaceDN w:val="0"/>
        <w:adjustRightInd w:val="0"/>
        <w:spacing w:after="0" w:line="240" w:lineRule="auto"/>
        <w:jc w:val="both"/>
        <w:rPr>
          <w:rFonts w:ascii="Gill Sans MT" w:hAnsi="Gill Sans MT"/>
        </w:rPr>
      </w:pPr>
    </w:p>
    <w:p w14:paraId="3E5C6195" w14:textId="7AD9EF8D" w:rsidR="00100A74" w:rsidRDefault="00100A74" w:rsidP="005C14AA">
      <w:pPr>
        <w:autoSpaceDE w:val="0"/>
        <w:autoSpaceDN w:val="0"/>
        <w:adjustRightInd w:val="0"/>
        <w:spacing w:after="0" w:line="240" w:lineRule="auto"/>
        <w:jc w:val="both"/>
        <w:rPr>
          <w:rFonts w:ascii="Gill Sans MT" w:hAnsi="Gill Sans MT"/>
          <w:b/>
        </w:rPr>
      </w:pPr>
      <w:r>
        <w:rPr>
          <w:rFonts w:ascii="Gill Sans MT" w:hAnsi="Gill Sans MT"/>
          <w:b/>
        </w:rPr>
        <w:t xml:space="preserve">2. </w:t>
      </w:r>
      <w:r w:rsidRPr="004D5A13">
        <w:rPr>
          <w:rFonts w:ascii="Gill Sans MT" w:hAnsi="Gill Sans MT"/>
          <w:b/>
        </w:rPr>
        <w:t>Data to be Collected</w:t>
      </w:r>
    </w:p>
    <w:p w14:paraId="15C7ED89" w14:textId="77777777" w:rsidR="00100A74" w:rsidRDefault="00100A74" w:rsidP="005C14AA">
      <w:pPr>
        <w:autoSpaceDE w:val="0"/>
        <w:autoSpaceDN w:val="0"/>
        <w:adjustRightInd w:val="0"/>
        <w:spacing w:after="0" w:line="240" w:lineRule="auto"/>
        <w:jc w:val="both"/>
        <w:rPr>
          <w:rFonts w:ascii="Gill Sans MT" w:hAnsi="Gill Sans MT"/>
        </w:rPr>
      </w:pPr>
    </w:p>
    <w:p w14:paraId="24E54293" w14:textId="1332FDD5" w:rsidR="005C14AA" w:rsidRDefault="002B2692" w:rsidP="005C14AA">
      <w:pPr>
        <w:autoSpaceDE w:val="0"/>
        <w:autoSpaceDN w:val="0"/>
        <w:adjustRightInd w:val="0"/>
        <w:spacing w:after="0" w:line="240" w:lineRule="auto"/>
        <w:jc w:val="both"/>
        <w:rPr>
          <w:rFonts w:ascii="Gill Sans MT" w:hAnsi="Gill Sans MT"/>
        </w:rPr>
      </w:pPr>
      <w:r w:rsidRPr="00CE42F5">
        <w:rPr>
          <w:rFonts w:ascii="Gill Sans MT" w:hAnsi="Gill Sans MT"/>
        </w:rPr>
        <w:t>In</w:t>
      </w:r>
      <w:r>
        <w:rPr>
          <w:rFonts w:ascii="Gill Sans MT" w:hAnsi="Gill Sans MT"/>
        </w:rPr>
        <w:t xml:space="preserve"> addition to establishing </w:t>
      </w:r>
      <w:r w:rsidR="00100A74">
        <w:rPr>
          <w:rFonts w:ascii="Gill Sans MT" w:hAnsi="Gill Sans MT"/>
        </w:rPr>
        <w:t xml:space="preserve">quantitative </w:t>
      </w:r>
      <w:r>
        <w:rPr>
          <w:rFonts w:ascii="Gill Sans MT" w:hAnsi="Gill Sans MT"/>
        </w:rPr>
        <w:t>baseline values for the relevant performance indicators</w:t>
      </w:r>
      <w:r w:rsidR="00100A74">
        <w:rPr>
          <w:rFonts w:ascii="Gill Sans MT" w:hAnsi="Gill Sans MT"/>
        </w:rPr>
        <w:t xml:space="preserve"> above</w:t>
      </w:r>
      <w:r w:rsidR="00435D0A">
        <w:rPr>
          <w:rFonts w:ascii="Gill Sans MT" w:hAnsi="Gill Sans MT"/>
        </w:rPr>
        <w:t xml:space="preserve">, the baseline study </w:t>
      </w:r>
      <w:r>
        <w:rPr>
          <w:rFonts w:ascii="Gill Sans MT" w:hAnsi="Gill Sans MT"/>
        </w:rPr>
        <w:t>will also establi</w:t>
      </w:r>
      <w:r w:rsidR="00435D0A">
        <w:rPr>
          <w:rFonts w:ascii="Gill Sans MT" w:hAnsi="Gill Sans MT"/>
        </w:rPr>
        <w:t xml:space="preserve">sh characteristics of the target beneficiary populations: </w:t>
      </w:r>
    </w:p>
    <w:p w14:paraId="131A04A8" w14:textId="1B37E7CC" w:rsidR="00AD4040" w:rsidRDefault="00AD4040" w:rsidP="005C14AA">
      <w:pPr>
        <w:autoSpaceDE w:val="0"/>
        <w:autoSpaceDN w:val="0"/>
        <w:adjustRightInd w:val="0"/>
        <w:spacing w:after="0" w:line="240" w:lineRule="auto"/>
        <w:jc w:val="both"/>
        <w:rPr>
          <w:rFonts w:ascii="Gill Sans MT" w:hAnsi="Gill Sans MT"/>
        </w:rPr>
      </w:pPr>
    </w:p>
    <w:p w14:paraId="43850E06" w14:textId="77777777" w:rsidR="00047BAC" w:rsidRPr="00047BAC" w:rsidRDefault="00047BAC" w:rsidP="00047BAC">
      <w:pPr>
        <w:autoSpaceDE w:val="0"/>
        <w:autoSpaceDN w:val="0"/>
        <w:adjustRightInd w:val="0"/>
        <w:spacing w:after="0" w:line="240" w:lineRule="auto"/>
        <w:jc w:val="both"/>
        <w:rPr>
          <w:rFonts w:ascii="Gill Sans MT" w:hAnsi="Gill Sans MT"/>
          <w:b/>
        </w:rPr>
      </w:pPr>
      <w:r w:rsidRPr="00047BAC">
        <w:rPr>
          <w:rFonts w:ascii="Gill Sans MT" w:hAnsi="Gill Sans MT"/>
          <w:b/>
        </w:rPr>
        <w:t xml:space="preserve">Cocoa Producers: </w:t>
      </w:r>
    </w:p>
    <w:p w14:paraId="6277CF46" w14:textId="77777777" w:rsidR="00047BAC" w:rsidRPr="00047BAC" w:rsidRDefault="00047BAC" w:rsidP="00047BAC">
      <w:pPr>
        <w:pStyle w:val="ListParagraph"/>
        <w:numPr>
          <w:ilvl w:val="0"/>
          <w:numId w:val="21"/>
        </w:numPr>
        <w:autoSpaceDE w:val="0"/>
        <w:autoSpaceDN w:val="0"/>
        <w:adjustRightInd w:val="0"/>
        <w:spacing w:after="0" w:line="240" w:lineRule="auto"/>
        <w:jc w:val="both"/>
        <w:rPr>
          <w:rFonts w:ascii="Gill Sans MT" w:hAnsi="Gill Sans MT"/>
        </w:rPr>
      </w:pPr>
      <w:r w:rsidRPr="00047BAC">
        <w:rPr>
          <w:rFonts w:ascii="Gill Sans MT" w:hAnsi="Gill Sans MT"/>
        </w:rPr>
        <w:t xml:space="preserve">Agricultural practices and techniques used by cocoa producers </w:t>
      </w:r>
    </w:p>
    <w:p w14:paraId="29579B21" w14:textId="77777777" w:rsidR="00047BAC" w:rsidRPr="00047BAC" w:rsidRDefault="00047BAC" w:rsidP="00047BAC">
      <w:pPr>
        <w:pStyle w:val="ListParagraph"/>
        <w:numPr>
          <w:ilvl w:val="0"/>
          <w:numId w:val="21"/>
        </w:numPr>
        <w:autoSpaceDE w:val="0"/>
        <w:autoSpaceDN w:val="0"/>
        <w:adjustRightInd w:val="0"/>
        <w:spacing w:after="0" w:line="240" w:lineRule="auto"/>
        <w:jc w:val="both"/>
        <w:rPr>
          <w:rFonts w:ascii="Gill Sans MT" w:hAnsi="Gill Sans MT"/>
        </w:rPr>
      </w:pPr>
      <w:r w:rsidRPr="00047BAC">
        <w:rPr>
          <w:rFonts w:ascii="Gill Sans MT" w:hAnsi="Gill Sans MT"/>
        </w:rPr>
        <w:t>Hectares of land under improved techniques or technologies</w:t>
      </w:r>
      <w:r>
        <w:rPr>
          <w:rFonts w:ascii="Gill Sans MT" w:hAnsi="Gill Sans MT"/>
        </w:rPr>
        <w:t xml:space="preserve"> for cocoa</w:t>
      </w:r>
    </w:p>
    <w:p w14:paraId="20E70DA4" w14:textId="77777777" w:rsidR="00047BAC" w:rsidRPr="00047BAC" w:rsidRDefault="00047BAC" w:rsidP="00047BAC">
      <w:pPr>
        <w:pStyle w:val="ListParagraph"/>
        <w:numPr>
          <w:ilvl w:val="0"/>
          <w:numId w:val="21"/>
        </w:numPr>
        <w:autoSpaceDE w:val="0"/>
        <w:autoSpaceDN w:val="0"/>
        <w:adjustRightInd w:val="0"/>
        <w:spacing w:after="0" w:line="240" w:lineRule="auto"/>
        <w:jc w:val="both"/>
        <w:rPr>
          <w:rFonts w:ascii="Gill Sans MT" w:hAnsi="Gill Sans MT"/>
        </w:rPr>
      </w:pPr>
      <w:r w:rsidRPr="00047BAC">
        <w:rPr>
          <w:rFonts w:ascii="Gill Sans MT" w:hAnsi="Gill Sans MT"/>
        </w:rPr>
        <w:t xml:space="preserve">Farm management practices currently used by cocoa producers </w:t>
      </w:r>
    </w:p>
    <w:p w14:paraId="5B031F73" w14:textId="77777777" w:rsidR="00047BAC" w:rsidRPr="00047BAC" w:rsidRDefault="00047BAC" w:rsidP="00047BAC">
      <w:pPr>
        <w:pStyle w:val="ListParagraph"/>
        <w:numPr>
          <w:ilvl w:val="0"/>
          <w:numId w:val="21"/>
        </w:numPr>
        <w:autoSpaceDE w:val="0"/>
        <w:autoSpaceDN w:val="0"/>
        <w:adjustRightInd w:val="0"/>
        <w:spacing w:after="0" w:line="240" w:lineRule="auto"/>
        <w:jc w:val="both"/>
        <w:rPr>
          <w:rFonts w:ascii="Gill Sans MT" w:hAnsi="Gill Sans MT"/>
        </w:rPr>
      </w:pPr>
      <w:r w:rsidRPr="00047BAC">
        <w:rPr>
          <w:rFonts w:ascii="Gill Sans MT" w:hAnsi="Gill Sans MT"/>
        </w:rPr>
        <w:t xml:space="preserve">Level of knowledge about improved agricultural practices and techniques and farm management practices of cocoa producers </w:t>
      </w:r>
    </w:p>
    <w:p w14:paraId="21DA5493" w14:textId="77777777" w:rsidR="00047BAC" w:rsidRPr="00047BAC" w:rsidRDefault="00047BAC" w:rsidP="00047BAC">
      <w:pPr>
        <w:pStyle w:val="ListParagraph"/>
        <w:numPr>
          <w:ilvl w:val="0"/>
          <w:numId w:val="21"/>
        </w:numPr>
        <w:autoSpaceDE w:val="0"/>
        <w:autoSpaceDN w:val="0"/>
        <w:adjustRightInd w:val="0"/>
        <w:spacing w:after="0" w:line="240" w:lineRule="auto"/>
        <w:jc w:val="both"/>
        <w:rPr>
          <w:rFonts w:ascii="Gill Sans MT" w:hAnsi="Gill Sans MT"/>
        </w:rPr>
      </w:pPr>
      <w:r w:rsidRPr="00047BAC">
        <w:rPr>
          <w:rFonts w:ascii="Gill Sans MT" w:hAnsi="Gill Sans MT"/>
        </w:rPr>
        <w:t xml:space="preserve">The financial services and products available to targeted cocoa producers and barriers and constraints to accessing them </w:t>
      </w:r>
    </w:p>
    <w:p w14:paraId="4FEB3E0E" w14:textId="77777777" w:rsidR="00047BAC" w:rsidRPr="00047BAC" w:rsidRDefault="00047BAC" w:rsidP="00047BAC">
      <w:pPr>
        <w:autoSpaceDE w:val="0"/>
        <w:autoSpaceDN w:val="0"/>
        <w:adjustRightInd w:val="0"/>
        <w:spacing w:after="0" w:line="240" w:lineRule="auto"/>
        <w:jc w:val="both"/>
        <w:rPr>
          <w:rFonts w:ascii="Gill Sans MT" w:hAnsi="Gill Sans MT"/>
          <w:b/>
        </w:rPr>
      </w:pPr>
    </w:p>
    <w:p w14:paraId="0EB870D6" w14:textId="77777777" w:rsidR="00047BAC" w:rsidRPr="00047BAC" w:rsidRDefault="00047BAC" w:rsidP="00047BAC">
      <w:pPr>
        <w:autoSpaceDE w:val="0"/>
        <w:autoSpaceDN w:val="0"/>
        <w:adjustRightInd w:val="0"/>
        <w:spacing w:after="0" w:line="240" w:lineRule="auto"/>
        <w:jc w:val="both"/>
        <w:rPr>
          <w:rFonts w:ascii="Gill Sans MT" w:hAnsi="Gill Sans MT"/>
          <w:b/>
        </w:rPr>
      </w:pPr>
      <w:r w:rsidRPr="00047BAC">
        <w:rPr>
          <w:rFonts w:ascii="Gill Sans MT" w:hAnsi="Gill Sans MT"/>
          <w:b/>
        </w:rPr>
        <w:t xml:space="preserve">Producer Cooperatives: </w:t>
      </w:r>
    </w:p>
    <w:p w14:paraId="54CD7BBC" w14:textId="77777777" w:rsidR="00047BAC" w:rsidRPr="00047BAC" w:rsidRDefault="00047BAC" w:rsidP="00047BAC">
      <w:pPr>
        <w:pStyle w:val="ListParagraph"/>
        <w:numPr>
          <w:ilvl w:val="0"/>
          <w:numId w:val="21"/>
        </w:numPr>
        <w:autoSpaceDE w:val="0"/>
        <w:autoSpaceDN w:val="0"/>
        <w:adjustRightInd w:val="0"/>
        <w:spacing w:after="0" w:line="240" w:lineRule="auto"/>
        <w:jc w:val="both"/>
        <w:rPr>
          <w:rFonts w:ascii="Gill Sans MT" w:hAnsi="Gill Sans MT"/>
        </w:rPr>
      </w:pPr>
      <w:r w:rsidRPr="00047BAC">
        <w:rPr>
          <w:rFonts w:ascii="Gill Sans MT" w:hAnsi="Gill Sans MT"/>
        </w:rPr>
        <w:t xml:space="preserve">Services provided by cocoa producer cooperatives for: production (e.g., training and production assistance), primary processing (e.g., including drying and fermenting), and market linkages  </w:t>
      </w:r>
    </w:p>
    <w:p w14:paraId="6A10CBC3" w14:textId="77777777" w:rsidR="00047BAC" w:rsidRPr="00047BAC" w:rsidRDefault="00047BAC" w:rsidP="00047BAC">
      <w:pPr>
        <w:pStyle w:val="ListParagraph"/>
        <w:numPr>
          <w:ilvl w:val="0"/>
          <w:numId w:val="21"/>
        </w:numPr>
        <w:autoSpaceDE w:val="0"/>
        <w:autoSpaceDN w:val="0"/>
        <w:adjustRightInd w:val="0"/>
        <w:spacing w:after="0" w:line="240" w:lineRule="auto"/>
        <w:jc w:val="both"/>
        <w:rPr>
          <w:rFonts w:ascii="Gill Sans MT" w:hAnsi="Gill Sans MT"/>
        </w:rPr>
      </w:pPr>
      <w:r w:rsidRPr="00047BAC">
        <w:rPr>
          <w:rFonts w:ascii="Gill Sans MT" w:hAnsi="Gill Sans MT"/>
        </w:rPr>
        <w:t>Organizational capacity</w:t>
      </w:r>
    </w:p>
    <w:p w14:paraId="2165EA55" w14:textId="77777777" w:rsidR="00047BAC" w:rsidRDefault="00047BAC" w:rsidP="00047BAC">
      <w:pPr>
        <w:autoSpaceDE w:val="0"/>
        <w:autoSpaceDN w:val="0"/>
        <w:adjustRightInd w:val="0"/>
        <w:spacing w:after="0" w:line="240" w:lineRule="auto"/>
        <w:jc w:val="both"/>
        <w:rPr>
          <w:rFonts w:ascii="Gill Sans MT" w:hAnsi="Gill Sans MT"/>
        </w:rPr>
      </w:pPr>
    </w:p>
    <w:p w14:paraId="5DDB8755" w14:textId="77777777" w:rsidR="00047BAC" w:rsidRPr="00047BAC" w:rsidRDefault="00047BAC" w:rsidP="00047BAC">
      <w:pPr>
        <w:autoSpaceDE w:val="0"/>
        <w:autoSpaceDN w:val="0"/>
        <w:adjustRightInd w:val="0"/>
        <w:spacing w:after="0" w:line="240" w:lineRule="auto"/>
        <w:jc w:val="both"/>
        <w:rPr>
          <w:rFonts w:ascii="Gill Sans MT" w:hAnsi="Gill Sans MT"/>
          <w:b/>
        </w:rPr>
      </w:pPr>
      <w:r w:rsidRPr="00047BAC">
        <w:rPr>
          <w:rFonts w:ascii="Gill Sans MT" w:hAnsi="Gill Sans MT"/>
          <w:b/>
        </w:rPr>
        <w:t>Input suppliers/Agro-dealers:</w:t>
      </w:r>
    </w:p>
    <w:p w14:paraId="49E3BA85" w14:textId="77777777" w:rsidR="00047BAC" w:rsidRPr="00047BAC" w:rsidRDefault="00047BAC" w:rsidP="00047BAC">
      <w:pPr>
        <w:pStyle w:val="ListParagraph"/>
        <w:numPr>
          <w:ilvl w:val="0"/>
          <w:numId w:val="23"/>
        </w:numPr>
        <w:autoSpaceDE w:val="0"/>
        <w:autoSpaceDN w:val="0"/>
        <w:adjustRightInd w:val="0"/>
        <w:spacing w:after="0" w:line="240" w:lineRule="auto"/>
        <w:jc w:val="both"/>
        <w:rPr>
          <w:rFonts w:ascii="Gill Sans MT" w:hAnsi="Gill Sans MT"/>
        </w:rPr>
      </w:pPr>
      <w:r w:rsidRPr="00047BAC">
        <w:rPr>
          <w:rFonts w:ascii="Gill Sans MT" w:hAnsi="Gill Sans MT"/>
        </w:rPr>
        <w:t>Service areas</w:t>
      </w:r>
      <w:r>
        <w:rPr>
          <w:rFonts w:ascii="Gill Sans MT" w:hAnsi="Gill Sans MT"/>
        </w:rPr>
        <w:t xml:space="preserve"> coverage</w:t>
      </w:r>
    </w:p>
    <w:p w14:paraId="407756B6" w14:textId="77777777" w:rsidR="00047BAC" w:rsidRPr="00CE42F5" w:rsidRDefault="00047BAC" w:rsidP="00047BAC">
      <w:pPr>
        <w:pStyle w:val="ListParagraph"/>
        <w:numPr>
          <w:ilvl w:val="0"/>
          <w:numId w:val="23"/>
        </w:numPr>
        <w:autoSpaceDE w:val="0"/>
        <w:autoSpaceDN w:val="0"/>
        <w:adjustRightInd w:val="0"/>
        <w:spacing w:after="0" w:line="240" w:lineRule="auto"/>
        <w:jc w:val="both"/>
        <w:rPr>
          <w:rFonts w:ascii="Gill Sans MT" w:hAnsi="Gill Sans MT"/>
        </w:rPr>
      </w:pPr>
      <w:r w:rsidRPr="00047BAC">
        <w:rPr>
          <w:rFonts w:ascii="Gill Sans MT" w:hAnsi="Gill Sans MT" w:cs="Times New Roman"/>
          <w:color w:val="000000"/>
        </w:rPr>
        <w:t>Services and products offered (including spray services)</w:t>
      </w:r>
    </w:p>
    <w:p w14:paraId="3D464827" w14:textId="77777777" w:rsidR="00047BAC" w:rsidRPr="00047BAC" w:rsidRDefault="00047BAC" w:rsidP="00047BAC">
      <w:pPr>
        <w:autoSpaceDE w:val="0"/>
        <w:autoSpaceDN w:val="0"/>
        <w:adjustRightInd w:val="0"/>
        <w:spacing w:after="0" w:line="240" w:lineRule="auto"/>
        <w:jc w:val="both"/>
        <w:rPr>
          <w:rFonts w:ascii="Gill Sans MT" w:hAnsi="Gill Sans MT"/>
          <w:highlight w:val="yellow"/>
        </w:rPr>
      </w:pPr>
    </w:p>
    <w:p w14:paraId="4C4AD74F" w14:textId="77777777" w:rsidR="00047BAC" w:rsidRPr="00047BAC" w:rsidRDefault="00047BAC" w:rsidP="00047BAC">
      <w:pPr>
        <w:autoSpaceDE w:val="0"/>
        <w:autoSpaceDN w:val="0"/>
        <w:adjustRightInd w:val="0"/>
        <w:spacing w:after="0" w:line="240" w:lineRule="auto"/>
        <w:jc w:val="both"/>
        <w:rPr>
          <w:rFonts w:ascii="Gill Sans MT" w:hAnsi="Gill Sans MT"/>
          <w:b/>
        </w:rPr>
      </w:pPr>
      <w:r w:rsidRPr="00047BAC">
        <w:rPr>
          <w:rFonts w:ascii="Gill Sans MT" w:hAnsi="Gill Sans MT"/>
          <w:b/>
        </w:rPr>
        <w:t xml:space="preserve">SMEs: </w:t>
      </w:r>
    </w:p>
    <w:p w14:paraId="6E32D50D" w14:textId="77777777" w:rsidR="00047BAC" w:rsidRDefault="00047BAC" w:rsidP="00047BAC">
      <w:pPr>
        <w:pStyle w:val="ListParagraph"/>
        <w:numPr>
          <w:ilvl w:val="0"/>
          <w:numId w:val="24"/>
        </w:numPr>
        <w:autoSpaceDE w:val="0"/>
        <w:autoSpaceDN w:val="0"/>
        <w:adjustRightInd w:val="0"/>
        <w:spacing w:after="0" w:line="240" w:lineRule="auto"/>
        <w:jc w:val="both"/>
        <w:rPr>
          <w:rFonts w:ascii="Gill Sans MT" w:hAnsi="Gill Sans MT"/>
        </w:rPr>
      </w:pPr>
      <w:r>
        <w:rPr>
          <w:rFonts w:ascii="Gill Sans MT" w:hAnsi="Gill Sans MT"/>
        </w:rPr>
        <w:t>Current production practices</w:t>
      </w:r>
    </w:p>
    <w:p w14:paraId="45D1BF08" w14:textId="77777777" w:rsidR="00F83036" w:rsidRDefault="00047BAC" w:rsidP="00F83036">
      <w:pPr>
        <w:pStyle w:val="ListParagraph"/>
        <w:numPr>
          <w:ilvl w:val="0"/>
          <w:numId w:val="24"/>
        </w:numPr>
        <w:autoSpaceDE w:val="0"/>
        <w:autoSpaceDN w:val="0"/>
        <w:adjustRightInd w:val="0"/>
        <w:spacing w:after="0" w:line="240" w:lineRule="auto"/>
        <w:jc w:val="both"/>
        <w:rPr>
          <w:rFonts w:ascii="Gill Sans MT" w:hAnsi="Gill Sans MT"/>
        </w:rPr>
      </w:pPr>
      <w:r>
        <w:rPr>
          <w:rFonts w:ascii="Gill Sans MT" w:hAnsi="Gill Sans MT"/>
        </w:rPr>
        <w:lastRenderedPageBreak/>
        <w:t>Input and market linkages</w:t>
      </w:r>
    </w:p>
    <w:p w14:paraId="4688DD6C" w14:textId="1A9A7D4F" w:rsidR="00F83036" w:rsidRDefault="00047BAC" w:rsidP="00F83036">
      <w:pPr>
        <w:pStyle w:val="ListParagraph"/>
        <w:numPr>
          <w:ilvl w:val="0"/>
          <w:numId w:val="24"/>
        </w:numPr>
        <w:autoSpaceDE w:val="0"/>
        <w:autoSpaceDN w:val="0"/>
        <w:adjustRightInd w:val="0"/>
        <w:spacing w:after="0" w:line="240" w:lineRule="auto"/>
        <w:jc w:val="both"/>
        <w:rPr>
          <w:rFonts w:ascii="Gill Sans MT" w:hAnsi="Gill Sans MT"/>
        </w:rPr>
      </w:pPr>
      <w:r w:rsidRPr="00F83036">
        <w:rPr>
          <w:rFonts w:ascii="Gill Sans MT" w:hAnsi="Gill Sans MT"/>
        </w:rPr>
        <w:t>Business Management practices</w:t>
      </w:r>
    </w:p>
    <w:p w14:paraId="263344C5" w14:textId="0BA34018" w:rsidR="004D5A13" w:rsidRPr="00F83036" w:rsidRDefault="004D5A13" w:rsidP="00F83036">
      <w:pPr>
        <w:pStyle w:val="ListParagraph"/>
        <w:numPr>
          <w:ilvl w:val="0"/>
          <w:numId w:val="24"/>
        </w:numPr>
        <w:autoSpaceDE w:val="0"/>
        <w:autoSpaceDN w:val="0"/>
        <w:adjustRightInd w:val="0"/>
        <w:spacing w:after="0" w:line="240" w:lineRule="auto"/>
        <w:jc w:val="both"/>
        <w:rPr>
          <w:rFonts w:ascii="Gill Sans MT" w:hAnsi="Gill Sans MT"/>
        </w:rPr>
      </w:pPr>
      <w:r w:rsidRPr="00F83036">
        <w:rPr>
          <w:rFonts w:ascii="Gill Sans MT" w:hAnsi="Gill Sans MT"/>
        </w:rPr>
        <w:t xml:space="preserve">Other relevant data points to be collected include (all for direct beneficiary populations in the period before assistance begins): </w:t>
      </w:r>
    </w:p>
    <w:p w14:paraId="17E1FA75" w14:textId="77777777" w:rsidR="004D5A13" w:rsidRPr="00FB4AD7" w:rsidRDefault="004D5A13" w:rsidP="004D5A13">
      <w:pPr>
        <w:autoSpaceDE w:val="0"/>
        <w:autoSpaceDN w:val="0"/>
        <w:adjustRightInd w:val="0"/>
        <w:spacing w:after="0" w:line="240" w:lineRule="auto"/>
        <w:jc w:val="both"/>
        <w:rPr>
          <w:rFonts w:ascii="Gill Sans MT" w:hAnsi="Gill Sans MT"/>
        </w:rPr>
      </w:pPr>
    </w:p>
    <w:p w14:paraId="16BC1733" w14:textId="77777777" w:rsidR="00F0541F"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Pr>
          <w:rFonts w:ascii="Gill Sans MT" w:hAnsi="Gill Sans MT"/>
        </w:rPr>
        <w:t>Current average number of hectares under cacao cultivation by project beneficiaries?</w:t>
      </w:r>
    </w:p>
    <w:p w14:paraId="48D2C848" w14:textId="77777777" w:rsidR="00F0541F" w:rsidRPr="00817B01"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817B01">
        <w:rPr>
          <w:rFonts w:ascii="Gill Sans MT" w:hAnsi="Gill Sans MT"/>
        </w:rPr>
        <w:t xml:space="preserve">Current average </w:t>
      </w:r>
      <w:r>
        <w:rPr>
          <w:rFonts w:ascii="Gill Sans MT" w:hAnsi="Gill Sans MT"/>
        </w:rPr>
        <w:t xml:space="preserve">annual </w:t>
      </w:r>
      <w:r w:rsidRPr="00817B01">
        <w:rPr>
          <w:rFonts w:ascii="Gill Sans MT" w:hAnsi="Gill Sans MT"/>
        </w:rPr>
        <w:t>volume of</w:t>
      </w:r>
      <w:r>
        <w:rPr>
          <w:rFonts w:ascii="Gill Sans MT" w:hAnsi="Gill Sans MT"/>
        </w:rPr>
        <w:t xml:space="preserve"> sales from cacao and from other crops by project beneficiaries?</w:t>
      </w:r>
    </w:p>
    <w:p w14:paraId="595A5A4E" w14:textId="77777777" w:rsidR="00F0541F" w:rsidRPr="00817B01"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817B01">
        <w:rPr>
          <w:rFonts w:ascii="Gill Sans MT" w:hAnsi="Gill Sans MT"/>
        </w:rPr>
        <w:t>Current average</w:t>
      </w:r>
      <w:r>
        <w:rPr>
          <w:rFonts w:ascii="Gill Sans MT" w:hAnsi="Gill Sans MT"/>
        </w:rPr>
        <w:t xml:space="preserve"> annual </w:t>
      </w:r>
      <w:r w:rsidRPr="00817B01">
        <w:rPr>
          <w:rFonts w:ascii="Gill Sans MT" w:hAnsi="Gill Sans MT"/>
        </w:rPr>
        <w:t>income</w:t>
      </w:r>
      <w:r>
        <w:rPr>
          <w:rFonts w:ascii="Gill Sans MT" w:hAnsi="Gill Sans MT"/>
        </w:rPr>
        <w:t xml:space="preserve"> level of project beneficiaries?</w:t>
      </w:r>
    </w:p>
    <w:p w14:paraId="7A474E9B" w14:textId="77777777" w:rsidR="00F0541F" w:rsidRPr="00817B01"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817B01">
        <w:rPr>
          <w:rFonts w:ascii="Gill Sans MT" w:hAnsi="Gill Sans MT"/>
        </w:rPr>
        <w:t>Current average</w:t>
      </w:r>
      <w:r>
        <w:rPr>
          <w:rFonts w:ascii="Gill Sans MT" w:hAnsi="Gill Sans MT"/>
        </w:rPr>
        <w:t xml:space="preserve"> annual </w:t>
      </w:r>
      <w:r w:rsidRPr="00817B01">
        <w:rPr>
          <w:rFonts w:ascii="Gill Sans MT" w:hAnsi="Gill Sans MT"/>
        </w:rPr>
        <w:t xml:space="preserve">yield per hectare for </w:t>
      </w:r>
      <w:r>
        <w:rPr>
          <w:rFonts w:ascii="Gill Sans MT" w:hAnsi="Gill Sans MT"/>
        </w:rPr>
        <w:t>cocoa?</w:t>
      </w:r>
    </w:p>
    <w:p w14:paraId="1C9F7C35" w14:textId="77777777" w:rsidR="00F0541F"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817B01">
        <w:rPr>
          <w:rFonts w:ascii="Gill Sans MT" w:hAnsi="Gill Sans MT"/>
        </w:rPr>
        <w:t>Number of hectares of c</w:t>
      </w:r>
      <w:r>
        <w:rPr>
          <w:rFonts w:ascii="Gill Sans MT" w:hAnsi="Gill Sans MT"/>
        </w:rPr>
        <w:t>o</w:t>
      </w:r>
      <w:r w:rsidRPr="00817B01">
        <w:rPr>
          <w:rFonts w:ascii="Gill Sans MT" w:hAnsi="Gill Sans MT"/>
        </w:rPr>
        <w:t>c</w:t>
      </w:r>
      <w:r>
        <w:rPr>
          <w:rFonts w:ascii="Gill Sans MT" w:hAnsi="Gill Sans MT"/>
        </w:rPr>
        <w:t>oa</w:t>
      </w:r>
      <w:r w:rsidRPr="00817B01">
        <w:rPr>
          <w:rFonts w:ascii="Gill Sans MT" w:hAnsi="Gill Sans MT"/>
        </w:rPr>
        <w:t xml:space="preserve"> </w:t>
      </w:r>
      <w:r>
        <w:rPr>
          <w:rFonts w:ascii="Gill Sans MT" w:hAnsi="Gill Sans MT"/>
        </w:rPr>
        <w:t xml:space="preserve">where good agricultural practices and soil management practices are applied </w:t>
      </w:r>
    </w:p>
    <w:p w14:paraId="2D6CC64F" w14:textId="77777777" w:rsidR="00F0541F" w:rsidRPr="00817B01"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817B01">
        <w:rPr>
          <w:rFonts w:ascii="Gill Sans MT" w:hAnsi="Gill Sans MT"/>
        </w:rPr>
        <w:t xml:space="preserve">Percentage/number of target population being </w:t>
      </w:r>
      <w:r>
        <w:rPr>
          <w:rFonts w:ascii="Gill Sans MT" w:hAnsi="Gill Sans MT"/>
        </w:rPr>
        <w:t>technically assisted</w:t>
      </w:r>
      <w:r w:rsidRPr="00817B01">
        <w:rPr>
          <w:rFonts w:ascii="Gill Sans MT" w:hAnsi="Gill Sans MT"/>
        </w:rPr>
        <w:t xml:space="preserve"> by </w:t>
      </w:r>
      <w:r>
        <w:rPr>
          <w:rFonts w:ascii="Gill Sans MT" w:hAnsi="Gill Sans MT"/>
        </w:rPr>
        <w:t>Government or other actors?</w:t>
      </w:r>
    </w:p>
    <w:p w14:paraId="4100A25C" w14:textId="77777777" w:rsidR="00F0541F" w:rsidRPr="001502DF"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1502DF">
        <w:rPr>
          <w:rFonts w:ascii="Gill Sans MT" w:hAnsi="Gill Sans MT"/>
        </w:rPr>
        <w:t>Level of farmers’ satisfaction by the provided/available technical assistance</w:t>
      </w:r>
      <w:r>
        <w:rPr>
          <w:rFonts w:ascii="Gill Sans MT" w:hAnsi="Gill Sans MT"/>
        </w:rPr>
        <w:t>?</w:t>
      </w:r>
    </w:p>
    <w:p w14:paraId="50617F35" w14:textId="77777777" w:rsidR="00F0541F" w:rsidRPr="00817B01"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817B01">
        <w:rPr>
          <w:rFonts w:ascii="Gill Sans MT" w:hAnsi="Gill Sans MT"/>
        </w:rPr>
        <w:t>Percentage/number of individuals/farmers in target areas applying ne</w:t>
      </w:r>
      <w:r w:rsidRPr="00F94E14">
        <w:rPr>
          <w:rFonts w:ascii="Gill Sans MT" w:hAnsi="Gill Sans MT"/>
        </w:rPr>
        <w:t>w techniques and technologies</w:t>
      </w:r>
      <w:r>
        <w:rPr>
          <w:rFonts w:ascii="Gill Sans MT" w:hAnsi="Gill Sans MT"/>
        </w:rPr>
        <w:t>?</w:t>
      </w:r>
    </w:p>
    <w:p w14:paraId="475A01A6" w14:textId="77777777" w:rsidR="00F0541F" w:rsidRPr="00817B01"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817B01">
        <w:rPr>
          <w:rFonts w:ascii="Gill Sans MT" w:hAnsi="Gill Sans MT"/>
        </w:rPr>
        <w:t>Percentage</w:t>
      </w:r>
      <w:r>
        <w:rPr>
          <w:rFonts w:ascii="Gill Sans MT" w:hAnsi="Gill Sans MT"/>
        </w:rPr>
        <w:t>/number</w:t>
      </w:r>
      <w:r w:rsidRPr="00817B01">
        <w:rPr>
          <w:rFonts w:ascii="Gill Sans MT" w:hAnsi="Gill Sans MT"/>
        </w:rPr>
        <w:t xml:space="preserve"> of target population accessing financial services</w:t>
      </w:r>
      <w:r>
        <w:rPr>
          <w:rFonts w:ascii="Gill Sans MT" w:hAnsi="Gill Sans MT"/>
        </w:rPr>
        <w:t>?</w:t>
      </w:r>
    </w:p>
    <w:p w14:paraId="62FE1EA2" w14:textId="77777777" w:rsidR="00F0541F" w:rsidRPr="00817B01"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817B01">
        <w:rPr>
          <w:rFonts w:ascii="Gill Sans MT" w:hAnsi="Gill Sans MT"/>
        </w:rPr>
        <w:t xml:space="preserve">Total amount of loans disbursed to the </w:t>
      </w:r>
      <w:r>
        <w:rPr>
          <w:rFonts w:ascii="Gill Sans MT" w:hAnsi="Gill Sans MT"/>
        </w:rPr>
        <w:t>farmers?</w:t>
      </w:r>
    </w:p>
    <w:p w14:paraId="49EA2B2E" w14:textId="77777777" w:rsidR="00F0541F" w:rsidRPr="00817B01"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817B01">
        <w:rPr>
          <w:rFonts w:ascii="Gill Sans MT" w:hAnsi="Gill Sans MT"/>
        </w:rPr>
        <w:t>Average level/percentage of post-har</w:t>
      </w:r>
      <w:r>
        <w:rPr>
          <w:rFonts w:ascii="Gill Sans MT" w:hAnsi="Gill Sans MT"/>
        </w:rPr>
        <w:t>vest losses in the target areas?</w:t>
      </w:r>
    </w:p>
    <w:p w14:paraId="378766FE" w14:textId="77777777" w:rsidR="00F0541F" w:rsidRPr="00817B01" w:rsidRDefault="00F0541F" w:rsidP="00F0541F">
      <w:pPr>
        <w:pStyle w:val="ListParagraph"/>
        <w:numPr>
          <w:ilvl w:val="0"/>
          <w:numId w:val="38"/>
        </w:numPr>
        <w:autoSpaceDE w:val="0"/>
        <w:autoSpaceDN w:val="0"/>
        <w:adjustRightInd w:val="0"/>
        <w:spacing w:after="0" w:line="240" w:lineRule="auto"/>
        <w:jc w:val="both"/>
        <w:rPr>
          <w:rFonts w:ascii="Gill Sans MT" w:hAnsi="Gill Sans MT"/>
        </w:rPr>
      </w:pPr>
      <w:r w:rsidRPr="00817B01">
        <w:rPr>
          <w:rFonts w:ascii="Gill Sans MT" w:hAnsi="Gill Sans MT"/>
        </w:rPr>
        <w:t>Current storage</w:t>
      </w:r>
      <w:r>
        <w:rPr>
          <w:rFonts w:ascii="Gill Sans MT" w:hAnsi="Gill Sans MT"/>
        </w:rPr>
        <w:t xml:space="preserve"> capacities in the target areas?</w:t>
      </w:r>
    </w:p>
    <w:p w14:paraId="6086EB99" w14:textId="77777777" w:rsidR="00F0541F" w:rsidRDefault="00F0541F" w:rsidP="00F0541F">
      <w:pPr>
        <w:autoSpaceDE w:val="0"/>
        <w:autoSpaceDN w:val="0"/>
        <w:adjustRightInd w:val="0"/>
        <w:spacing w:after="0" w:line="240" w:lineRule="auto"/>
        <w:jc w:val="both"/>
        <w:rPr>
          <w:rFonts w:ascii="Gill Sans MT" w:hAnsi="Gill Sans MT"/>
        </w:rPr>
      </w:pPr>
    </w:p>
    <w:p w14:paraId="330937CE" w14:textId="77777777" w:rsidR="00F0541F" w:rsidRPr="00FB4AD7" w:rsidRDefault="00F0541F" w:rsidP="00F0541F">
      <w:pPr>
        <w:autoSpaceDE w:val="0"/>
        <w:autoSpaceDN w:val="0"/>
        <w:adjustRightInd w:val="0"/>
        <w:spacing w:after="0" w:line="240" w:lineRule="auto"/>
        <w:jc w:val="both"/>
        <w:rPr>
          <w:rFonts w:ascii="Gill Sans MT" w:hAnsi="Gill Sans MT"/>
        </w:rPr>
      </w:pPr>
      <w:r w:rsidRPr="00FB4AD7">
        <w:rPr>
          <w:rFonts w:ascii="Gill Sans MT" w:hAnsi="Gill Sans MT"/>
        </w:rPr>
        <w:t xml:space="preserve">Where applicable, the information above should be disaggregated </w:t>
      </w:r>
      <w:r>
        <w:rPr>
          <w:rFonts w:ascii="Gill Sans MT" w:hAnsi="Gill Sans MT"/>
        </w:rPr>
        <w:t>by gender, age etc…</w:t>
      </w:r>
    </w:p>
    <w:p w14:paraId="03AEB0E8" w14:textId="77777777" w:rsidR="00F0541F" w:rsidRPr="00FB4AD7" w:rsidRDefault="00F0541F" w:rsidP="00F0541F">
      <w:pPr>
        <w:autoSpaceDE w:val="0"/>
        <w:autoSpaceDN w:val="0"/>
        <w:adjustRightInd w:val="0"/>
        <w:spacing w:after="0" w:line="240" w:lineRule="auto"/>
        <w:jc w:val="both"/>
        <w:rPr>
          <w:rFonts w:ascii="Gill Sans MT" w:hAnsi="Gill Sans MT"/>
        </w:rPr>
      </w:pPr>
    </w:p>
    <w:p w14:paraId="5FC56A4E" w14:textId="77777777" w:rsidR="00F0541F" w:rsidRDefault="00F0541F" w:rsidP="00F0541F">
      <w:pPr>
        <w:autoSpaceDE w:val="0"/>
        <w:autoSpaceDN w:val="0"/>
        <w:adjustRightInd w:val="0"/>
        <w:spacing w:after="0" w:line="240" w:lineRule="auto"/>
        <w:jc w:val="both"/>
        <w:rPr>
          <w:rFonts w:ascii="Gill Sans MT" w:hAnsi="Gill Sans MT"/>
        </w:rPr>
      </w:pPr>
      <w:r w:rsidRPr="00FB4AD7">
        <w:rPr>
          <w:rFonts w:ascii="Gill Sans MT" w:hAnsi="Gill Sans MT"/>
        </w:rPr>
        <w:t xml:space="preserve">The baseline </w:t>
      </w:r>
      <w:r>
        <w:rPr>
          <w:rFonts w:ascii="Gill Sans MT" w:hAnsi="Gill Sans MT"/>
        </w:rPr>
        <w:t>study</w:t>
      </w:r>
      <w:r w:rsidRPr="00FB4AD7">
        <w:rPr>
          <w:rFonts w:ascii="Gill Sans MT" w:hAnsi="Gill Sans MT"/>
        </w:rPr>
        <w:t xml:space="preserve"> should</w:t>
      </w:r>
      <w:r>
        <w:rPr>
          <w:rFonts w:ascii="Gill Sans MT" w:hAnsi="Gill Sans MT"/>
        </w:rPr>
        <w:t xml:space="preserve"> also include some critical programmatic questions:</w:t>
      </w:r>
    </w:p>
    <w:p w14:paraId="338C0AC1" w14:textId="77777777" w:rsidR="00F0541F" w:rsidRDefault="00F0541F" w:rsidP="00F0541F">
      <w:pPr>
        <w:autoSpaceDE w:val="0"/>
        <w:autoSpaceDN w:val="0"/>
        <w:adjustRightInd w:val="0"/>
        <w:spacing w:after="0" w:line="240" w:lineRule="auto"/>
        <w:jc w:val="both"/>
        <w:rPr>
          <w:rFonts w:ascii="Gill Sans MT" w:hAnsi="Gill Sans MT"/>
        </w:rPr>
      </w:pPr>
    </w:p>
    <w:p w14:paraId="1E854E7B" w14:textId="77777777" w:rsidR="00F0541F" w:rsidRPr="00817B01" w:rsidRDefault="00F0541F" w:rsidP="00F0541F">
      <w:pPr>
        <w:pStyle w:val="ListParagraph"/>
        <w:numPr>
          <w:ilvl w:val="0"/>
          <w:numId w:val="37"/>
        </w:numPr>
        <w:autoSpaceDE w:val="0"/>
        <w:autoSpaceDN w:val="0"/>
        <w:adjustRightInd w:val="0"/>
        <w:spacing w:after="0" w:line="240" w:lineRule="auto"/>
        <w:jc w:val="both"/>
        <w:rPr>
          <w:rFonts w:ascii="Gill Sans MT" w:hAnsi="Gill Sans MT"/>
        </w:rPr>
      </w:pPr>
      <w:r w:rsidRPr="00817B01">
        <w:rPr>
          <w:rFonts w:ascii="Gill Sans MT" w:hAnsi="Gill Sans MT"/>
        </w:rPr>
        <w:t>What is the community context in which the MOCA project will operate?</w:t>
      </w:r>
    </w:p>
    <w:p w14:paraId="7B207948" w14:textId="7618C558" w:rsidR="00F0541F" w:rsidRPr="00817B01" w:rsidRDefault="00F0541F" w:rsidP="00F0541F">
      <w:pPr>
        <w:pStyle w:val="ListParagraph"/>
        <w:numPr>
          <w:ilvl w:val="0"/>
          <w:numId w:val="37"/>
        </w:numPr>
        <w:autoSpaceDE w:val="0"/>
        <w:autoSpaceDN w:val="0"/>
        <w:adjustRightInd w:val="0"/>
        <w:spacing w:after="0" w:line="240" w:lineRule="auto"/>
        <w:jc w:val="both"/>
        <w:rPr>
          <w:rFonts w:ascii="Gill Sans MT" w:hAnsi="Gill Sans MT"/>
        </w:rPr>
      </w:pPr>
      <w:r w:rsidRPr="00817B01">
        <w:rPr>
          <w:rFonts w:ascii="Gill Sans MT" w:hAnsi="Gill Sans MT"/>
        </w:rPr>
        <w:t>what the barriers are to producers that keep them from adopting new techniques</w:t>
      </w:r>
      <w:r w:rsidR="00F83036">
        <w:rPr>
          <w:rFonts w:ascii="Gill Sans MT" w:hAnsi="Gill Sans MT"/>
        </w:rPr>
        <w:t>/</w:t>
      </w:r>
      <w:r w:rsidRPr="00817B01">
        <w:rPr>
          <w:rFonts w:ascii="Gill Sans MT" w:hAnsi="Gill Sans MT"/>
        </w:rPr>
        <w:t>technologies</w:t>
      </w:r>
      <w:r>
        <w:rPr>
          <w:rFonts w:ascii="Gill Sans MT" w:hAnsi="Gill Sans MT"/>
        </w:rPr>
        <w:t xml:space="preserve"> and practices</w:t>
      </w:r>
      <w:r w:rsidRPr="00817B01">
        <w:rPr>
          <w:rFonts w:ascii="Gill Sans MT" w:hAnsi="Gill Sans MT"/>
        </w:rPr>
        <w:t xml:space="preserve"> to producing higher quality cocoa and/or improving productivity?</w:t>
      </w:r>
    </w:p>
    <w:p w14:paraId="27D9ACA1" w14:textId="77777777" w:rsidR="00F0541F" w:rsidRDefault="00F0541F" w:rsidP="00F0541F">
      <w:pPr>
        <w:pStyle w:val="ListParagraph"/>
        <w:numPr>
          <w:ilvl w:val="0"/>
          <w:numId w:val="37"/>
        </w:numPr>
        <w:autoSpaceDE w:val="0"/>
        <w:autoSpaceDN w:val="0"/>
        <w:adjustRightInd w:val="0"/>
        <w:spacing w:after="0" w:line="240" w:lineRule="auto"/>
        <w:jc w:val="both"/>
        <w:rPr>
          <w:rFonts w:ascii="Gill Sans MT" w:hAnsi="Gill Sans MT"/>
        </w:rPr>
      </w:pPr>
      <w:r w:rsidRPr="00EB6788">
        <w:rPr>
          <w:rFonts w:ascii="Gill Sans MT" w:hAnsi="Gill Sans MT"/>
        </w:rPr>
        <w:t>Are there sufficient human and financial resources and leadership supp</w:t>
      </w:r>
      <w:r>
        <w:rPr>
          <w:rFonts w:ascii="Gill Sans MT" w:hAnsi="Gill Sans MT"/>
        </w:rPr>
        <w:t>ort to design and implement this changes</w:t>
      </w:r>
      <w:r w:rsidRPr="00EB6788">
        <w:rPr>
          <w:rFonts w:ascii="Gill Sans MT" w:hAnsi="Gill Sans MT"/>
        </w:rPr>
        <w:t>?</w:t>
      </w:r>
    </w:p>
    <w:p w14:paraId="6E5AA1D2" w14:textId="77777777" w:rsidR="005C14AA" w:rsidRPr="00F83036" w:rsidRDefault="005C14AA" w:rsidP="005C14AA">
      <w:pPr>
        <w:autoSpaceDE w:val="0"/>
        <w:autoSpaceDN w:val="0"/>
        <w:adjustRightInd w:val="0"/>
        <w:spacing w:after="0" w:line="240" w:lineRule="auto"/>
        <w:jc w:val="both"/>
        <w:rPr>
          <w:rFonts w:ascii="Gill Sans MT" w:hAnsi="Gill Sans MT"/>
          <w:b/>
        </w:rPr>
      </w:pPr>
    </w:p>
    <w:p w14:paraId="25FEEC5A" w14:textId="1ED38F0F" w:rsidR="005C14AA" w:rsidRDefault="00435D0A" w:rsidP="005C14AA">
      <w:pPr>
        <w:autoSpaceDE w:val="0"/>
        <w:autoSpaceDN w:val="0"/>
        <w:adjustRightInd w:val="0"/>
        <w:spacing w:after="0" w:line="240" w:lineRule="auto"/>
        <w:jc w:val="both"/>
        <w:rPr>
          <w:rFonts w:ascii="Gill Sans MT" w:hAnsi="Gill Sans MT"/>
          <w:b/>
        </w:rPr>
      </w:pPr>
      <w:r>
        <w:rPr>
          <w:rFonts w:ascii="Gill Sans MT" w:hAnsi="Gill Sans MT"/>
          <w:b/>
        </w:rPr>
        <w:t xml:space="preserve">2. </w:t>
      </w:r>
      <w:r w:rsidR="00A64E02">
        <w:rPr>
          <w:rFonts w:ascii="Gill Sans MT" w:hAnsi="Gill Sans MT"/>
          <w:b/>
        </w:rPr>
        <w:t xml:space="preserve">Methodologies &amp; </w:t>
      </w:r>
      <w:r w:rsidR="002B2692">
        <w:rPr>
          <w:rFonts w:ascii="Gill Sans MT" w:hAnsi="Gill Sans MT"/>
          <w:b/>
        </w:rPr>
        <w:t xml:space="preserve">Data Collection Approaches: </w:t>
      </w:r>
    </w:p>
    <w:p w14:paraId="3523E3D4" w14:textId="0B555DFB" w:rsidR="002A3C74" w:rsidRDefault="002A3C74" w:rsidP="005C14AA">
      <w:pPr>
        <w:autoSpaceDE w:val="0"/>
        <w:autoSpaceDN w:val="0"/>
        <w:adjustRightInd w:val="0"/>
        <w:spacing w:after="0" w:line="240" w:lineRule="auto"/>
        <w:jc w:val="both"/>
        <w:rPr>
          <w:rFonts w:ascii="Gill Sans MT" w:hAnsi="Gill Sans MT"/>
          <w:b/>
        </w:rPr>
      </w:pPr>
    </w:p>
    <w:p w14:paraId="356B4DE1" w14:textId="77777777" w:rsidR="004D5A13" w:rsidRDefault="004D5A13" w:rsidP="005C14AA">
      <w:pPr>
        <w:autoSpaceDE w:val="0"/>
        <w:autoSpaceDN w:val="0"/>
        <w:adjustRightInd w:val="0"/>
        <w:spacing w:after="0" w:line="240" w:lineRule="auto"/>
        <w:jc w:val="both"/>
        <w:rPr>
          <w:rFonts w:ascii="Gill Sans MT" w:hAnsi="Gill Sans MT"/>
        </w:rPr>
      </w:pPr>
    </w:p>
    <w:p w14:paraId="6464F61F" w14:textId="77777777" w:rsidR="000D4F88" w:rsidRDefault="000D4F88" w:rsidP="005C14AA">
      <w:pPr>
        <w:autoSpaceDE w:val="0"/>
        <w:autoSpaceDN w:val="0"/>
        <w:adjustRightInd w:val="0"/>
        <w:spacing w:after="0" w:line="240" w:lineRule="auto"/>
        <w:jc w:val="both"/>
        <w:rPr>
          <w:rFonts w:ascii="Gill Sans MT" w:hAnsi="Gill Sans MT"/>
        </w:rPr>
      </w:pPr>
    </w:p>
    <w:p w14:paraId="65032413" w14:textId="0F3AF8BC" w:rsidR="002A3C74" w:rsidRPr="00047BAC" w:rsidRDefault="002A3C74" w:rsidP="005C14AA">
      <w:pPr>
        <w:autoSpaceDE w:val="0"/>
        <w:autoSpaceDN w:val="0"/>
        <w:adjustRightInd w:val="0"/>
        <w:spacing w:after="0" w:line="240" w:lineRule="auto"/>
        <w:jc w:val="both"/>
        <w:rPr>
          <w:rFonts w:ascii="Gill Sans MT" w:hAnsi="Gill Sans MT"/>
        </w:rPr>
      </w:pPr>
      <w:r>
        <w:rPr>
          <w:rFonts w:ascii="Gill Sans MT" w:hAnsi="Gill Sans MT"/>
        </w:rPr>
        <w:t xml:space="preserve">The baseline study </w:t>
      </w:r>
      <w:r w:rsidR="00990C07">
        <w:rPr>
          <w:rFonts w:ascii="Gill Sans MT" w:hAnsi="Gill Sans MT"/>
        </w:rPr>
        <w:t>will incorporate a range of data collection approaches as outlined in Table 2 below.</w:t>
      </w:r>
      <w:r>
        <w:rPr>
          <w:rFonts w:ascii="Gill Sans MT" w:hAnsi="Gill Sans MT"/>
        </w:rPr>
        <w:t xml:space="preserve"> </w:t>
      </w:r>
    </w:p>
    <w:p w14:paraId="6230C783" w14:textId="29A14726" w:rsidR="002A3C74" w:rsidRDefault="002A3C74" w:rsidP="005C14AA">
      <w:pPr>
        <w:autoSpaceDE w:val="0"/>
        <w:autoSpaceDN w:val="0"/>
        <w:adjustRightInd w:val="0"/>
        <w:spacing w:after="0" w:line="240" w:lineRule="auto"/>
        <w:jc w:val="both"/>
        <w:rPr>
          <w:rFonts w:ascii="Gill Sans MT" w:hAnsi="Gill Sans MT"/>
          <w:b/>
        </w:rPr>
      </w:pPr>
    </w:p>
    <w:p w14:paraId="41A52E61" w14:textId="77777777" w:rsidR="002A3C74" w:rsidRPr="00A9685F" w:rsidRDefault="002A3C74" w:rsidP="002A3C74">
      <w:pPr>
        <w:rPr>
          <w:rFonts w:ascii="Gill Sans MT" w:hAnsi="Gill Sans MT"/>
          <w:b/>
          <w:lang w:eastAsia="ko-KR"/>
        </w:rPr>
      </w:pPr>
      <w:r w:rsidRPr="00A9685F">
        <w:rPr>
          <w:rFonts w:ascii="Gill Sans MT" w:hAnsi="Gill Sans MT"/>
          <w:b/>
          <w:lang w:eastAsia="ko-KR"/>
        </w:rPr>
        <w:t xml:space="preserve">Table </w:t>
      </w:r>
      <w:r>
        <w:rPr>
          <w:rFonts w:ascii="Gill Sans MT" w:hAnsi="Gill Sans MT"/>
          <w:b/>
          <w:lang w:eastAsia="ko-KR"/>
        </w:rPr>
        <w:t>2</w:t>
      </w:r>
      <w:r w:rsidRPr="00A9685F">
        <w:rPr>
          <w:rFonts w:ascii="Gill Sans MT" w:hAnsi="Gill Sans MT"/>
          <w:b/>
          <w:lang w:eastAsia="ko-KR"/>
        </w:rPr>
        <w:t xml:space="preserve">: Baseline Data Collection Approaches  </w:t>
      </w:r>
    </w:p>
    <w:tbl>
      <w:tblPr>
        <w:tblStyle w:val="TableGrid"/>
        <w:tblW w:w="0" w:type="auto"/>
        <w:tblLook w:val="04A0" w:firstRow="1" w:lastRow="0" w:firstColumn="1" w:lastColumn="0" w:noHBand="0" w:noVBand="1"/>
      </w:tblPr>
      <w:tblGrid>
        <w:gridCol w:w="3145"/>
        <w:gridCol w:w="2970"/>
        <w:gridCol w:w="3235"/>
      </w:tblGrid>
      <w:tr w:rsidR="002A3C74" w:rsidRPr="004B6267" w14:paraId="3E6351FD" w14:textId="77777777" w:rsidTr="0051399A">
        <w:tc>
          <w:tcPr>
            <w:tcW w:w="3145" w:type="dxa"/>
          </w:tcPr>
          <w:p w14:paraId="78F11C72" w14:textId="77777777" w:rsidR="002A3C74" w:rsidRPr="004B6267" w:rsidRDefault="002A3C74" w:rsidP="0051399A">
            <w:pPr>
              <w:rPr>
                <w:rFonts w:ascii="Gill Sans MT" w:hAnsi="Gill Sans MT"/>
                <w:b/>
                <w:sz w:val="20"/>
                <w:szCs w:val="20"/>
                <w:lang w:eastAsia="ko-KR"/>
              </w:rPr>
            </w:pPr>
            <w:r w:rsidRPr="004B6267">
              <w:rPr>
                <w:rFonts w:ascii="Gill Sans MT" w:hAnsi="Gill Sans MT"/>
                <w:b/>
                <w:sz w:val="20"/>
                <w:szCs w:val="20"/>
                <w:lang w:eastAsia="ko-KR"/>
              </w:rPr>
              <w:t>Beneficiary Population</w:t>
            </w:r>
          </w:p>
        </w:tc>
        <w:tc>
          <w:tcPr>
            <w:tcW w:w="2970" w:type="dxa"/>
          </w:tcPr>
          <w:p w14:paraId="54DD401E" w14:textId="77777777" w:rsidR="002A3C74" w:rsidRPr="004B6267" w:rsidRDefault="002A3C74" w:rsidP="0051399A">
            <w:pPr>
              <w:rPr>
                <w:rFonts w:ascii="Gill Sans MT" w:hAnsi="Gill Sans MT"/>
                <w:b/>
                <w:sz w:val="20"/>
                <w:szCs w:val="20"/>
                <w:lang w:eastAsia="ko-KR"/>
              </w:rPr>
            </w:pPr>
            <w:r w:rsidRPr="004B6267">
              <w:rPr>
                <w:rFonts w:ascii="Gill Sans MT" w:hAnsi="Gill Sans MT"/>
                <w:b/>
                <w:sz w:val="20"/>
                <w:szCs w:val="20"/>
                <w:lang w:eastAsia="ko-KR"/>
              </w:rPr>
              <w:t>Data Collection Approach</w:t>
            </w:r>
          </w:p>
        </w:tc>
        <w:tc>
          <w:tcPr>
            <w:tcW w:w="3235" w:type="dxa"/>
          </w:tcPr>
          <w:p w14:paraId="46F19EBB" w14:textId="77777777" w:rsidR="002A3C74" w:rsidRPr="004B6267" w:rsidRDefault="002A3C74" w:rsidP="0051399A">
            <w:pPr>
              <w:rPr>
                <w:rFonts w:ascii="Gill Sans MT" w:hAnsi="Gill Sans MT"/>
                <w:b/>
                <w:sz w:val="20"/>
                <w:szCs w:val="20"/>
                <w:lang w:eastAsia="ko-KR"/>
              </w:rPr>
            </w:pPr>
            <w:r w:rsidRPr="004B6267">
              <w:rPr>
                <w:rFonts w:ascii="Gill Sans MT" w:hAnsi="Gill Sans MT"/>
                <w:b/>
                <w:sz w:val="20"/>
                <w:szCs w:val="20"/>
                <w:lang w:eastAsia="ko-KR"/>
              </w:rPr>
              <w:t>Purpose</w:t>
            </w:r>
          </w:p>
        </w:tc>
      </w:tr>
      <w:tr w:rsidR="002A3C74" w:rsidRPr="004B6267" w14:paraId="55A4075B" w14:textId="77777777" w:rsidTr="0051399A">
        <w:tc>
          <w:tcPr>
            <w:tcW w:w="3145" w:type="dxa"/>
          </w:tcPr>
          <w:p w14:paraId="034D1987"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 xml:space="preserve">Direct beneficiary cocoa producers (and non-beneficiary cocoa producers for PSM </w:t>
            </w:r>
            <w:r>
              <w:rPr>
                <w:rFonts w:ascii="Gill Sans MT" w:hAnsi="Gill Sans MT"/>
                <w:sz w:val="20"/>
                <w:szCs w:val="20"/>
                <w:lang w:eastAsia="ko-KR"/>
              </w:rPr>
              <w:t xml:space="preserve">impact evaluation </w:t>
            </w:r>
            <w:r w:rsidRPr="004B6267">
              <w:rPr>
                <w:rFonts w:ascii="Gill Sans MT" w:hAnsi="Gill Sans MT"/>
                <w:sz w:val="20"/>
                <w:szCs w:val="20"/>
                <w:lang w:eastAsia="ko-KR"/>
              </w:rPr>
              <w:t xml:space="preserve">at baseline and </w:t>
            </w:r>
            <w:proofErr w:type="spellStart"/>
            <w:r w:rsidRPr="004B6267">
              <w:rPr>
                <w:rFonts w:ascii="Gill Sans MT" w:hAnsi="Gill Sans MT"/>
                <w:sz w:val="20"/>
                <w:szCs w:val="20"/>
                <w:lang w:eastAsia="ko-KR"/>
              </w:rPr>
              <w:t>endline</w:t>
            </w:r>
            <w:proofErr w:type="spellEnd"/>
            <w:r w:rsidRPr="004B6267">
              <w:rPr>
                <w:rFonts w:ascii="Gill Sans MT" w:hAnsi="Gill Sans MT"/>
                <w:sz w:val="20"/>
                <w:szCs w:val="20"/>
                <w:lang w:eastAsia="ko-KR"/>
              </w:rPr>
              <w:t>).</w:t>
            </w:r>
          </w:p>
          <w:p w14:paraId="3FD8EF83" w14:textId="77777777" w:rsidR="002A3C74" w:rsidRPr="004B6267" w:rsidRDefault="002A3C74" w:rsidP="0051399A">
            <w:pPr>
              <w:rPr>
                <w:rFonts w:ascii="Gill Sans MT" w:hAnsi="Gill Sans MT"/>
                <w:sz w:val="20"/>
                <w:szCs w:val="20"/>
                <w:lang w:eastAsia="ko-KR"/>
              </w:rPr>
            </w:pPr>
          </w:p>
        </w:tc>
        <w:tc>
          <w:tcPr>
            <w:tcW w:w="2970" w:type="dxa"/>
          </w:tcPr>
          <w:p w14:paraId="00695986"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 xml:space="preserve">Cocoa Famer Sample Survey – for both direct beneficiary producers (treatment group for impact assessment) and a comparison group of producers (control group). </w:t>
            </w:r>
          </w:p>
        </w:tc>
        <w:tc>
          <w:tcPr>
            <w:tcW w:w="3235" w:type="dxa"/>
          </w:tcPr>
          <w:p w14:paraId="649C277E"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Establish quantitative baseline values for MOCA performance indicators (</w:t>
            </w:r>
            <w:r>
              <w:rPr>
                <w:rFonts w:ascii="Gill Sans MT" w:hAnsi="Gill Sans MT"/>
                <w:sz w:val="20"/>
                <w:szCs w:val="20"/>
                <w:lang w:eastAsia="ko-KR"/>
              </w:rPr>
              <w:t xml:space="preserve">for </w:t>
            </w:r>
            <w:r w:rsidRPr="004B6267">
              <w:rPr>
                <w:rFonts w:ascii="Gill Sans MT" w:hAnsi="Gill Sans MT"/>
                <w:sz w:val="20"/>
                <w:szCs w:val="20"/>
                <w:lang w:eastAsia="ko-KR"/>
              </w:rPr>
              <w:t>direct beneficiary group) for annual monitoring &amp; for the final impact evaluation (</w:t>
            </w:r>
            <w:r>
              <w:rPr>
                <w:rFonts w:ascii="Gill Sans MT" w:hAnsi="Gill Sans MT"/>
                <w:sz w:val="20"/>
                <w:szCs w:val="20"/>
                <w:lang w:eastAsia="ko-KR"/>
              </w:rPr>
              <w:t>direct beneficiaries “treatment” group and on-participants “</w:t>
            </w:r>
            <w:r w:rsidRPr="004B6267">
              <w:rPr>
                <w:rFonts w:ascii="Gill Sans MT" w:hAnsi="Gill Sans MT"/>
                <w:sz w:val="20"/>
                <w:szCs w:val="20"/>
                <w:lang w:eastAsia="ko-KR"/>
              </w:rPr>
              <w:t>control</w:t>
            </w:r>
            <w:r>
              <w:rPr>
                <w:rFonts w:ascii="Gill Sans MT" w:hAnsi="Gill Sans MT"/>
                <w:sz w:val="20"/>
                <w:szCs w:val="20"/>
                <w:lang w:eastAsia="ko-KR"/>
              </w:rPr>
              <w:t xml:space="preserve">” </w:t>
            </w:r>
            <w:r w:rsidRPr="004B6267">
              <w:rPr>
                <w:rFonts w:ascii="Gill Sans MT" w:hAnsi="Gill Sans MT"/>
                <w:sz w:val="20"/>
                <w:szCs w:val="20"/>
                <w:lang w:eastAsia="ko-KR"/>
              </w:rPr>
              <w:t>group).</w:t>
            </w:r>
          </w:p>
        </w:tc>
      </w:tr>
      <w:tr w:rsidR="002A3C74" w:rsidRPr="004B6267" w14:paraId="20D88B22" w14:textId="77777777" w:rsidTr="0051399A">
        <w:tc>
          <w:tcPr>
            <w:tcW w:w="3145" w:type="dxa"/>
          </w:tcPr>
          <w:p w14:paraId="10BB1C95"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 xml:space="preserve">Direct beneficiary micro and small enterprises (cocoa grinding and </w:t>
            </w:r>
            <w:r>
              <w:rPr>
                <w:rFonts w:ascii="Gill Sans MT" w:hAnsi="Gill Sans MT"/>
                <w:sz w:val="20"/>
                <w:szCs w:val="20"/>
                <w:lang w:eastAsia="ko-KR"/>
              </w:rPr>
              <w:t xml:space="preserve">other </w:t>
            </w:r>
            <w:r w:rsidRPr="004B6267">
              <w:rPr>
                <w:rFonts w:ascii="Gill Sans MT" w:hAnsi="Gill Sans MT"/>
                <w:sz w:val="20"/>
                <w:szCs w:val="20"/>
                <w:lang w:eastAsia="ko-KR"/>
              </w:rPr>
              <w:t xml:space="preserve">processing, other value addition, and pooled transportation), input supply agents, shops and input service providers, </w:t>
            </w:r>
            <w:r w:rsidRPr="004B6267">
              <w:rPr>
                <w:rFonts w:ascii="Gill Sans MT" w:hAnsi="Gill Sans MT"/>
                <w:sz w:val="20"/>
                <w:szCs w:val="20"/>
                <w:lang w:eastAsia="ko-KR"/>
              </w:rPr>
              <w:lastRenderedPageBreak/>
              <w:t>business development service providers.</w:t>
            </w:r>
          </w:p>
        </w:tc>
        <w:tc>
          <w:tcPr>
            <w:tcW w:w="2970" w:type="dxa"/>
          </w:tcPr>
          <w:p w14:paraId="75443088"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lastRenderedPageBreak/>
              <w:t>Small Enterprise Study (Survey of direct beneficiary enterprises (census); Focus Groups and Key Informant Interviews)</w:t>
            </w:r>
          </w:p>
        </w:tc>
        <w:tc>
          <w:tcPr>
            <w:tcW w:w="3235" w:type="dxa"/>
          </w:tcPr>
          <w:p w14:paraId="5406B848"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Establish quantitative baseline values for performance indicators relevant to small enterprises in cocoa sector; establish baseline situation around current practices, input and market linkages, and business management practices.</w:t>
            </w:r>
          </w:p>
        </w:tc>
      </w:tr>
      <w:tr w:rsidR="002A3C74" w:rsidRPr="004B6267" w14:paraId="67DE8EEB" w14:textId="77777777" w:rsidTr="0051399A">
        <w:tc>
          <w:tcPr>
            <w:tcW w:w="3145" w:type="dxa"/>
          </w:tcPr>
          <w:p w14:paraId="2E5E5D30"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 xml:space="preserve">Producer groups/cooperatives.  </w:t>
            </w:r>
          </w:p>
          <w:p w14:paraId="7529B900" w14:textId="77777777" w:rsidR="002A3C74" w:rsidRPr="004B6267" w:rsidRDefault="002A3C74" w:rsidP="0051399A">
            <w:pPr>
              <w:rPr>
                <w:rFonts w:ascii="Gill Sans MT" w:hAnsi="Gill Sans MT"/>
                <w:sz w:val="20"/>
                <w:szCs w:val="20"/>
                <w:lang w:eastAsia="ko-KR"/>
              </w:rPr>
            </w:pPr>
          </w:p>
        </w:tc>
        <w:tc>
          <w:tcPr>
            <w:tcW w:w="2970" w:type="dxa"/>
          </w:tcPr>
          <w:p w14:paraId="5CAB288A"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Producer Group Study (Survey of direct beneficiary producer groups/cooperatives (census); Focus Groups and Key Informant Interviews with managers and members)</w:t>
            </w:r>
          </w:p>
        </w:tc>
        <w:tc>
          <w:tcPr>
            <w:tcW w:w="3235" w:type="dxa"/>
          </w:tcPr>
          <w:p w14:paraId="2D3F1392"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Establish quantitative baseline values for indicators relevant to producer groups and cooperatives; establish baseline situation around current management practices, services offered, sustainability.</w:t>
            </w:r>
          </w:p>
        </w:tc>
      </w:tr>
      <w:tr w:rsidR="002A3C74" w:rsidRPr="004B6267" w14:paraId="37E3261C" w14:textId="77777777" w:rsidTr="0051399A">
        <w:tc>
          <w:tcPr>
            <w:tcW w:w="3145" w:type="dxa"/>
          </w:tcPr>
          <w:p w14:paraId="601DC721"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Input suppliers &amp; agro-dealers, other service providers as applicable</w:t>
            </w:r>
          </w:p>
        </w:tc>
        <w:tc>
          <w:tcPr>
            <w:tcW w:w="2970" w:type="dxa"/>
          </w:tcPr>
          <w:p w14:paraId="716D1D32"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Input supplier and agro-dealer survey.</w:t>
            </w:r>
          </w:p>
        </w:tc>
        <w:tc>
          <w:tcPr>
            <w:tcW w:w="3235" w:type="dxa"/>
          </w:tcPr>
          <w:p w14:paraId="0205E9B3" w14:textId="77777777" w:rsidR="002A3C74" w:rsidRPr="004B6267" w:rsidRDefault="002A3C74" w:rsidP="0051399A">
            <w:pPr>
              <w:rPr>
                <w:rFonts w:ascii="Gill Sans MT" w:hAnsi="Gill Sans MT"/>
                <w:sz w:val="20"/>
                <w:szCs w:val="20"/>
                <w:lang w:eastAsia="ko-KR"/>
              </w:rPr>
            </w:pPr>
            <w:r w:rsidRPr="004B6267">
              <w:rPr>
                <w:rFonts w:ascii="Gill Sans MT" w:hAnsi="Gill Sans MT"/>
                <w:sz w:val="20"/>
                <w:szCs w:val="20"/>
                <w:lang w:eastAsia="ko-KR"/>
              </w:rPr>
              <w:t>Establish qualitative baseline values for input suppliers and agro-dealers around current services offered, and business management practices.</w:t>
            </w:r>
          </w:p>
        </w:tc>
      </w:tr>
    </w:tbl>
    <w:p w14:paraId="2039CEDA" w14:textId="77777777" w:rsidR="002A3C74" w:rsidRDefault="002A3C74" w:rsidP="002A3C74">
      <w:pPr>
        <w:rPr>
          <w:rFonts w:ascii="Gill Sans MT" w:hAnsi="Gill Sans MT"/>
          <w:b/>
          <w:u w:val="single"/>
          <w:lang w:eastAsia="ko-KR"/>
        </w:rPr>
      </w:pPr>
    </w:p>
    <w:p w14:paraId="596FB13A" w14:textId="431CFB3E" w:rsidR="00A64E02" w:rsidRPr="00047BAC" w:rsidRDefault="005C14AA" w:rsidP="00A64E02">
      <w:pPr>
        <w:autoSpaceDE w:val="0"/>
        <w:autoSpaceDN w:val="0"/>
        <w:adjustRightInd w:val="0"/>
        <w:spacing w:after="0" w:line="240" w:lineRule="auto"/>
        <w:jc w:val="both"/>
        <w:rPr>
          <w:rFonts w:ascii="Gill Sans MT" w:hAnsi="Gill Sans MT"/>
        </w:rPr>
      </w:pPr>
      <w:r w:rsidRPr="008F654A">
        <w:rPr>
          <w:rFonts w:ascii="Gill Sans MT" w:hAnsi="Gill Sans MT"/>
          <w:b/>
        </w:rPr>
        <w:t>Cocoa Famer Survey</w:t>
      </w:r>
      <w:r>
        <w:rPr>
          <w:rFonts w:ascii="Gill Sans MT" w:hAnsi="Gill Sans MT"/>
        </w:rPr>
        <w:t xml:space="preserve">: </w:t>
      </w:r>
      <w:r w:rsidR="00A64E02">
        <w:rPr>
          <w:rFonts w:ascii="Gill Sans MT" w:hAnsi="Gill Sans MT"/>
        </w:rPr>
        <w:t>The baseline survey must produce the data needed to conduct a rigorous</w:t>
      </w:r>
      <w:r w:rsidR="00A64E02" w:rsidRPr="00C437F9">
        <w:rPr>
          <w:rFonts w:ascii="Gill Sans MT" w:hAnsi="Gill Sans MT" w:cs="Times New Roman"/>
          <w:i/>
          <w:color w:val="000000"/>
        </w:rPr>
        <w:t xml:space="preserve"> </w:t>
      </w:r>
      <w:r w:rsidR="00A64E02" w:rsidRPr="00047BAC">
        <w:rPr>
          <w:rFonts w:ascii="Gill Sans MT" w:hAnsi="Gill Sans MT" w:cs="Times New Roman"/>
          <w:color w:val="000000"/>
        </w:rPr>
        <w:t xml:space="preserve">final </w:t>
      </w:r>
      <w:r w:rsidR="00990C07">
        <w:rPr>
          <w:rFonts w:ascii="Gill Sans MT" w:hAnsi="Gill Sans MT" w:cs="Times New Roman"/>
          <w:color w:val="000000"/>
        </w:rPr>
        <w:t xml:space="preserve">project </w:t>
      </w:r>
      <w:r w:rsidR="00A64E02" w:rsidRPr="00047BAC">
        <w:rPr>
          <w:rFonts w:ascii="Gill Sans MT" w:hAnsi="Gill Sans MT" w:cs="Times New Roman"/>
          <w:color w:val="000000"/>
        </w:rPr>
        <w:t>evaluation</w:t>
      </w:r>
      <w:r w:rsidR="00A64E02" w:rsidRPr="00C437F9">
        <w:rPr>
          <w:rFonts w:ascii="Gill Sans MT" w:hAnsi="Gill Sans MT" w:cs="Times New Roman"/>
          <w:color w:val="000000"/>
        </w:rPr>
        <w:t xml:space="preserve"> </w:t>
      </w:r>
      <w:r w:rsidR="00A64E02">
        <w:rPr>
          <w:rFonts w:ascii="Gill Sans MT" w:hAnsi="Gill Sans MT" w:cs="Times New Roman"/>
          <w:color w:val="000000"/>
        </w:rPr>
        <w:t>to assess, among other dimensions, the impact of the MO</w:t>
      </w:r>
      <w:r w:rsidR="00A64E02" w:rsidRPr="00C437F9">
        <w:rPr>
          <w:rFonts w:ascii="Gill Sans MT" w:hAnsi="Gill Sans MT" w:cs="Times New Roman"/>
          <w:color w:val="000000"/>
        </w:rPr>
        <w:t xml:space="preserve">CA project on the intended </w:t>
      </w:r>
      <w:r w:rsidR="00A64E02">
        <w:rPr>
          <w:rFonts w:ascii="Gill Sans MT" w:hAnsi="Gill Sans MT" w:cs="Times New Roman"/>
          <w:color w:val="000000"/>
        </w:rPr>
        <w:t>direct beneficiary cocoa producers</w:t>
      </w:r>
      <w:r w:rsidR="00A64E02" w:rsidRPr="00C437F9">
        <w:rPr>
          <w:rFonts w:ascii="Gill Sans MT" w:hAnsi="Gill Sans MT" w:cs="Times New Roman"/>
          <w:color w:val="000000"/>
        </w:rPr>
        <w:t xml:space="preserve"> in terms of success in increasing productivity and expanding trade of cocoa products</w:t>
      </w:r>
      <w:r w:rsidR="00A64E02">
        <w:rPr>
          <w:rFonts w:ascii="Gill Sans MT" w:hAnsi="Gill Sans MT" w:cs="Times New Roman"/>
          <w:color w:val="000000"/>
        </w:rPr>
        <w:t xml:space="preserve">. A quasi-experimental </w:t>
      </w:r>
      <w:r w:rsidR="00617902">
        <w:rPr>
          <w:rFonts w:ascii="Gill Sans MT" w:hAnsi="Gill Sans MT" w:cs="Times New Roman"/>
          <w:color w:val="000000"/>
        </w:rPr>
        <w:t xml:space="preserve">final evaluation </w:t>
      </w:r>
      <w:r w:rsidR="00A64E02">
        <w:rPr>
          <w:rFonts w:ascii="Gill Sans MT" w:hAnsi="Gill Sans MT" w:cs="Times New Roman"/>
          <w:color w:val="000000"/>
        </w:rPr>
        <w:t xml:space="preserve">design will enable evaluators to determine </w:t>
      </w:r>
      <w:r w:rsidR="00A64E02" w:rsidRPr="00C437F9">
        <w:rPr>
          <w:rFonts w:ascii="Gill Sans MT" w:hAnsi="Gill Sans MT" w:cs="Times New Roman"/>
          <w:color w:val="000000"/>
        </w:rPr>
        <w:t>the extent of the change experienced by the beneficia</w:t>
      </w:r>
      <w:r w:rsidR="00A64E02">
        <w:rPr>
          <w:rFonts w:ascii="Gill Sans MT" w:hAnsi="Gill Sans MT" w:cs="Times New Roman"/>
          <w:color w:val="000000"/>
        </w:rPr>
        <w:t>ries after participation in MOC</w:t>
      </w:r>
      <w:r w:rsidR="00A64E02" w:rsidRPr="00C437F9">
        <w:rPr>
          <w:rFonts w:ascii="Gill Sans MT" w:hAnsi="Gill Sans MT" w:cs="Times New Roman"/>
          <w:color w:val="000000"/>
        </w:rPr>
        <w:t>A activities</w:t>
      </w:r>
      <w:r w:rsidR="00990C07">
        <w:rPr>
          <w:rFonts w:ascii="Gill Sans MT" w:hAnsi="Gill Sans MT" w:cs="Times New Roman"/>
          <w:color w:val="000000"/>
        </w:rPr>
        <w:t>,</w:t>
      </w:r>
      <w:r w:rsidR="00A64E02" w:rsidRPr="00C437F9">
        <w:rPr>
          <w:rFonts w:ascii="Gill Sans MT" w:hAnsi="Gill Sans MT" w:cs="Times New Roman"/>
          <w:color w:val="000000"/>
        </w:rPr>
        <w:t xml:space="preserve"> and </w:t>
      </w:r>
      <w:r w:rsidR="00A64E02">
        <w:rPr>
          <w:rFonts w:ascii="Gill Sans MT" w:hAnsi="Gill Sans MT" w:cs="Times New Roman"/>
          <w:color w:val="000000"/>
        </w:rPr>
        <w:t>attribut</w:t>
      </w:r>
      <w:r w:rsidR="00990C07">
        <w:rPr>
          <w:rFonts w:ascii="Gill Sans MT" w:hAnsi="Gill Sans MT" w:cs="Times New Roman"/>
          <w:color w:val="000000"/>
        </w:rPr>
        <w:t>e</w:t>
      </w:r>
      <w:r w:rsidR="00A64E02">
        <w:rPr>
          <w:rFonts w:ascii="Gill Sans MT" w:hAnsi="Gill Sans MT" w:cs="Times New Roman"/>
          <w:color w:val="000000"/>
        </w:rPr>
        <w:t xml:space="preserve"> these changes to MO</w:t>
      </w:r>
      <w:r w:rsidR="00A64E02" w:rsidRPr="00C437F9">
        <w:rPr>
          <w:rFonts w:ascii="Gill Sans MT" w:hAnsi="Gill Sans MT" w:cs="Times New Roman"/>
          <w:color w:val="000000"/>
        </w:rPr>
        <w:t>C</w:t>
      </w:r>
      <w:r w:rsidR="00990C07">
        <w:rPr>
          <w:rFonts w:ascii="Gill Sans MT" w:hAnsi="Gill Sans MT" w:cs="Times New Roman"/>
          <w:color w:val="000000"/>
        </w:rPr>
        <w:t xml:space="preserve">A interventions—i.e., establish </w:t>
      </w:r>
      <w:r w:rsidR="00A64E02" w:rsidRPr="00C437F9">
        <w:rPr>
          <w:rFonts w:ascii="Gill Sans MT" w:hAnsi="Gill Sans MT" w:cs="Times New Roman"/>
          <w:color w:val="000000"/>
        </w:rPr>
        <w:t>that the ch</w:t>
      </w:r>
      <w:r w:rsidR="00A64E02">
        <w:rPr>
          <w:rFonts w:ascii="Gill Sans MT" w:hAnsi="Gill Sans MT" w:cs="Times New Roman"/>
          <w:color w:val="000000"/>
        </w:rPr>
        <w:t>anges occurred as a result of MO</w:t>
      </w:r>
      <w:r w:rsidR="00A64E02" w:rsidRPr="00C437F9">
        <w:rPr>
          <w:rFonts w:ascii="Gill Sans MT" w:hAnsi="Gill Sans MT" w:cs="Times New Roman"/>
          <w:color w:val="000000"/>
        </w:rPr>
        <w:t>CA interventions rather than other external factors. In order to evaluate this cause and effect relationship between the project</w:t>
      </w:r>
      <w:r w:rsidR="00A64E02">
        <w:rPr>
          <w:rFonts w:ascii="Gill Sans MT" w:hAnsi="Gill Sans MT" w:cs="Times New Roman"/>
          <w:color w:val="000000"/>
        </w:rPr>
        <w:t xml:space="preserve"> interventions and results, the evaluation </w:t>
      </w:r>
      <w:r w:rsidR="00990C07">
        <w:rPr>
          <w:rFonts w:ascii="Gill Sans MT" w:hAnsi="Gill Sans MT" w:cs="Times New Roman"/>
          <w:color w:val="000000"/>
        </w:rPr>
        <w:t>will</w:t>
      </w:r>
      <w:r w:rsidR="00A64E02">
        <w:rPr>
          <w:rFonts w:ascii="Gill Sans MT" w:hAnsi="Gill Sans MT" w:cs="Times New Roman"/>
          <w:color w:val="000000"/>
        </w:rPr>
        <w:t xml:space="preserve"> </w:t>
      </w:r>
      <w:r w:rsidR="00A64E02" w:rsidRPr="00C437F9">
        <w:rPr>
          <w:rFonts w:ascii="Gill Sans MT" w:hAnsi="Gill Sans MT" w:cs="Times New Roman"/>
          <w:color w:val="000000"/>
        </w:rPr>
        <w:t xml:space="preserve">compare the changes in the behaviors (e.g., agricultural practices used) and outcomes (e.g., increased productivity) of </w:t>
      </w:r>
      <w:r w:rsidR="00A64E02" w:rsidRPr="00C437F9">
        <w:rPr>
          <w:rFonts w:ascii="Gill Sans MT" w:hAnsi="Gill Sans MT" w:cs="Times New Roman"/>
          <w:color w:val="000000"/>
          <w:u w:val="single"/>
        </w:rPr>
        <w:t>project</w:t>
      </w:r>
      <w:r w:rsidR="00A64E02">
        <w:rPr>
          <w:rFonts w:ascii="Gill Sans MT" w:hAnsi="Gill Sans MT" w:cs="Times New Roman"/>
          <w:color w:val="000000"/>
          <w:u w:val="single"/>
        </w:rPr>
        <w:t xml:space="preserve"> producer direct</w:t>
      </w:r>
      <w:r w:rsidR="00A64E02" w:rsidRPr="00C437F9">
        <w:rPr>
          <w:rFonts w:ascii="Gill Sans MT" w:hAnsi="Gill Sans MT" w:cs="Times New Roman"/>
          <w:color w:val="000000"/>
          <w:u w:val="single"/>
        </w:rPr>
        <w:t xml:space="preserve"> beneficiaries over time</w:t>
      </w:r>
      <w:r w:rsidR="00A64E02" w:rsidRPr="00C437F9">
        <w:rPr>
          <w:rFonts w:ascii="Gill Sans MT" w:hAnsi="Gill Sans MT" w:cs="Times New Roman"/>
          <w:color w:val="000000"/>
        </w:rPr>
        <w:t xml:space="preserve"> to the behaviors and outcomes of a </w:t>
      </w:r>
      <w:r w:rsidR="00A64E02" w:rsidRPr="00A7639C">
        <w:rPr>
          <w:rFonts w:ascii="Gill Sans MT" w:hAnsi="Gill Sans MT" w:cs="Times New Roman"/>
          <w:color w:val="000000"/>
          <w:u w:val="single"/>
        </w:rPr>
        <w:t>comparison group over the same time period</w:t>
      </w:r>
      <w:r w:rsidR="00A64E02">
        <w:rPr>
          <w:rFonts w:ascii="Gill Sans MT" w:hAnsi="Gill Sans MT" w:cs="Times New Roman"/>
          <w:color w:val="000000"/>
        </w:rPr>
        <w:t xml:space="preserve">, i.e., a </w:t>
      </w:r>
      <w:r w:rsidR="00A64E02" w:rsidRPr="00C437F9">
        <w:rPr>
          <w:rFonts w:ascii="Gill Sans MT" w:hAnsi="Gill Sans MT" w:cs="Times New Roman"/>
          <w:color w:val="000000"/>
        </w:rPr>
        <w:t>group of producers that have similar characteristics</w:t>
      </w:r>
      <w:r w:rsidR="00A64E02">
        <w:rPr>
          <w:rFonts w:ascii="Gill Sans MT" w:hAnsi="Gill Sans MT" w:cs="Times New Roman"/>
          <w:color w:val="000000"/>
        </w:rPr>
        <w:t xml:space="preserve"> to the direct beneficiary producers</w:t>
      </w:r>
      <w:r w:rsidR="00A64E02" w:rsidRPr="00C437F9">
        <w:rPr>
          <w:rFonts w:ascii="Gill Sans MT" w:hAnsi="Gill Sans MT" w:cs="Times New Roman"/>
          <w:color w:val="000000"/>
        </w:rPr>
        <w:t xml:space="preserve"> but did not participate in the project. This </w:t>
      </w:r>
      <w:r w:rsidR="00A64E02">
        <w:rPr>
          <w:rFonts w:ascii="Gill Sans MT" w:hAnsi="Gill Sans MT" w:cs="Times New Roman"/>
          <w:color w:val="000000"/>
        </w:rPr>
        <w:t xml:space="preserve">will enable </w:t>
      </w:r>
      <w:r w:rsidR="00A64E02" w:rsidRPr="00C437F9">
        <w:rPr>
          <w:rFonts w:ascii="Gill Sans MT" w:hAnsi="Gill Sans MT" w:cs="Times New Roman"/>
          <w:color w:val="000000"/>
        </w:rPr>
        <w:t>analysis of the counterfactual, or the outcomes over the same time period of the project if the project had not been implemented, and enables the evaluators to determine the extent to which changes effected occurred as a result of project activities.</w:t>
      </w:r>
    </w:p>
    <w:p w14:paraId="6224820A" w14:textId="77777777" w:rsidR="00A64E02" w:rsidRDefault="00A64E02" w:rsidP="00047BAC">
      <w:pPr>
        <w:autoSpaceDE w:val="0"/>
        <w:autoSpaceDN w:val="0"/>
        <w:adjustRightInd w:val="0"/>
        <w:spacing w:after="0" w:line="240" w:lineRule="auto"/>
        <w:jc w:val="both"/>
        <w:rPr>
          <w:rFonts w:ascii="Gill Sans MT" w:hAnsi="Gill Sans MT"/>
        </w:rPr>
      </w:pPr>
    </w:p>
    <w:p w14:paraId="53A619D3" w14:textId="56BC2E4E" w:rsidR="005C14AA" w:rsidRPr="00047BAC" w:rsidRDefault="00A64E02" w:rsidP="00047BAC">
      <w:pPr>
        <w:autoSpaceDE w:val="0"/>
        <w:autoSpaceDN w:val="0"/>
        <w:adjustRightInd w:val="0"/>
        <w:spacing w:after="0" w:line="240" w:lineRule="auto"/>
        <w:jc w:val="both"/>
        <w:rPr>
          <w:rFonts w:ascii="Gill Sans MT" w:hAnsi="Gill Sans MT" w:cs="Times New Roman"/>
          <w:color w:val="000000"/>
        </w:rPr>
      </w:pPr>
      <w:r>
        <w:rPr>
          <w:rFonts w:ascii="Gill Sans MT" w:hAnsi="Gill Sans MT"/>
        </w:rPr>
        <w:t>Thus, f</w:t>
      </w:r>
      <w:r w:rsidR="005C14AA">
        <w:rPr>
          <w:rFonts w:ascii="Gill Sans MT" w:hAnsi="Gill Sans MT"/>
        </w:rPr>
        <w:t xml:space="preserve">or </w:t>
      </w:r>
      <w:r w:rsidR="005C14AA">
        <w:rPr>
          <w:rFonts w:ascii="Gill Sans MT" w:hAnsi="Gill Sans MT"/>
          <w:b/>
        </w:rPr>
        <w:t>direct beneficiary c</w:t>
      </w:r>
      <w:r w:rsidR="005C14AA" w:rsidRPr="00371E05">
        <w:rPr>
          <w:rFonts w:ascii="Gill Sans MT" w:hAnsi="Gill Sans MT"/>
          <w:b/>
        </w:rPr>
        <w:t xml:space="preserve">ocoa </w:t>
      </w:r>
      <w:r w:rsidR="005C14AA">
        <w:rPr>
          <w:rFonts w:ascii="Gill Sans MT" w:hAnsi="Gill Sans MT"/>
          <w:b/>
        </w:rPr>
        <w:t>f</w:t>
      </w:r>
      <w:r w:rsidR="005C14AA" w:rsidRPr="00371E05">
        <w:rPr>
          <w:rFonts w:ascii="Gill Sans MT" w:hAnsi="Gill Sans MT"/>
          <w:b/>
        </w:rPr>
        <w:t>armers</w:t>
      </w:r>
      <w:r w:rsidR="005C14AA">
        <w:rPr>
          <w:rFonts w:ascii="Gill Sans MT" w:hAnsi="Gill Sans MT"/>
        </w:rPr>
        <w:t>, the</w:t>
      </w:r>
      <w:r w:rsidR="005C14AA" w:rsidRPr="00371E05">
        <w:rPr>
          <w:rFonts w:ascii="Gill Sans MT" w:hAnsi="Gill Sans MT"/>
        </w:rPr>
        <w:t xml:space="preserve"> baseline study will use a </w:t>
      </w:r>
      <w:r w:rsidR="005C14AA" w:rsidRPr="00271719">
        <w:rPr>
          <w:rFonts w:ascii="Gill Sans MT" w:hAnsi="Gill Sans MT"/>
          <w:b/>
        </w:rPr>
        <w:t>beneficiary-based sample survey and sample survey of a comparison group</w:t>
      </w:r>
      <w:r w:rsidR="005C14AA" w:rsidRPr="00371E05">
        <w:rPr>
          <w:rFonts w:ascii="Gill Sans MT" w:hAnsi="Gill Sans MT"/>
        </w:rPr>
        <w:t xml:space="preserve"> using Propensity Score Matching methodology, to establish quantitative values for performance indicators for each group.  </w:t>
      </w:r>
      <w:r w:rsidR="005C14AA" w:rsidRPr="00371E05">
        <w:rPr>
          <w:rFonts w:ascii="Gill Sans MT" w:hAnsi="Gill Sans MT" w:cs="Times New Roman"/>
          <w:color w:val="000000"/>
        </w:rPr>
        <w:t>The contractor will be responsible for finalizing the survey methodology based on local context</w:t>
      </w:r>
      <w:r w:rsidR="00493767">
        <w:rPr>
          <w:rFonts w:ascii="Gill Sans MT" w:hAnsi="Gill Sans MT" w:cs="Times New Roman"/>
          <w:color w:val="000000"/>
        </w:rPr>
        <w:t xml:space="preserve"> in close consultation with the MOCA staff to define the research hypothesis and research question for the impact evaluation and to identify the outcome variable(s) of interest</w:t>
      </w:r>
      <w:r w:rsidR="005C14AA" w:rsidRPr="00371E05">
        <w:rPr>
          <w:rFonts w:ascii="Gill Sans MT" w:hAnsi="Gill Sans MT" w:cs="Times New Roman"/>
          <w:color w:val="000000"/>
        </w:rPr>
        <w:t xml:space="preserve">. The contractor should utilize the following references in finalizing the methodology: </w:t>
      </w:r>
      <w:r w:rsidR="005C14AA">
        <w:rPr>
          <w:rStyle w:val="FootnoteReference"/>
          <w:rFonts w:ascii="Gill Sans MT" w:hAnsi="Gill Sans MT" w:cs="Times New Roman"/>
          <w:color w:val="000000"/>
        </w:rPr>
        <w:footnoteReference w:id="1"/>
      </w:r>
      <w:r w:rsidR="005C14AA" w:rsidRPr="00371E05">
        <w:rPr>
          <w:rFonts w:ascii="Gill Sans MT" w:hAnsi="Gill Sans MT" w:cs="Times New Roman"/>
          <w:color w:val="000000"/>
        </w:rPr>
        <w:t xml:space="preserve"> and </w:t>
      </w:r>
      <w:hyperlink r:id="rId12" w:history="1">
        <w:r w:rsidR="005C14AA" w:rsidRPr="00371E05">
          <w:rPr>
            <w:rStyle w:val="Hyperlink"/>
            <w:rFonts w:ascii="Gill Sans MT" w:hAnsi="Gill Sans MT" w:cs="Times New Roman"/>
          </w:rPr>
          <w:t>Methodological Briefs Impact Evaluation No. 8 Quasi-Experimental Design and Methods</w:t>
        </w:r>
      </w:hyperlink>
      <w:r w:rsidR="005C14AA">
        <w:rPr>
          <w:rStyle w:val="FootnoteReference"/>
          <w:rFonts w:ascii="Gill Sans MT" w:hAnsi="Gill Sans MT" w:cs="Times New Roman"/>
          <w:color w:val="000000"/>
        </w:rPr>
        <w:footnoteReference w:id="2"/>
      </w:r>
      <w:r w:rsidR="005C14AA" w:rsidRPr="00371E05">
        <w:rPr>
          <w:rFonts w:ascii="Gill Sans MT" w:hAnsi="Gill Sans MT" w:cs="Times New Roman"/>
          <w:color w:val="000000"/>
        </w:rPr>
        <w:t>.</w:t>
      </w:r>
      <w:r w:rsidR="002B2692">
        <w:rPr>
          <w:rFonts w:ascii="Gill Sans MT" w:hAnsi="Gill Sans MT" w:cs="Times New Roman"/>
          <w:color w:val="000000"/>
        </w:rPr>
        <w:t xml:space="preserve"> </w:t>
      </w:r>
      <w:r w:rsidR="002B2692" w:rsidRPr="00D93F62">
        <w:rPr>
          <w:rFonts w:ascii="Gill Sans MT" w:hAnsi="Gill Sans MT" w:cs="Times New Roman"/>
          <w:color w:val="000000"/>
        </w:rPr>
        <w:t xml:space="preserve">To reduce the study bias and increase the confidence in measuring final impact of the intervention, </w:t>
      </w:r>
      <w:r w:rsidR="002B2692">
        <w:rPr>
          <w:rFonts w:ascii="Gill Sans MT" w:hAnsi="Gill Sans MT" w:cs="Times New Roman"/>
          <w:color w:val="000000"/>
        </w:rPr>
        <w:t xml:space="preserve">the contractor must describe how the methodology will </w:t>
      </w:r>
      <w:r w:rsidR="002B2692" w:rsidRPr="00D93F62">
        <w:rPr>
          <w:rFonts w:ascii="Gill Sans MT" w:hAnsi="Gill Sans MT" w:cs="Times New Roman"/>
          <w:color w:val="000000"/>
        </w:rPr>
        <w:t>match the c</w:t>
      </w:r>
      <w:r w:rsidR="002B2692">
        <w:rPr>
          <w:rFonts w:ascii="Gill Sans MT" w:hAnsi="Gill Sans MT" w:cs="Times New Roman"/>
          <w:color w:val="000000"/>
        </w:rPr>
        <w:t>omparison</w:t>
      </w:r>
      <w:r w:rsidR="002B2692" w:rsidRPr="00D93F62">
        <w:rPr>
          <w:rFonts w:ascii="Gill Sans MT" w:hAnsi="Gill Sans MT" w:cs="Times New Roman"/>
          <w:color w:val="000000"/>
        </w:rPr>
        <w:t xml:space="preserve"> group to the </w:t>
      </w:r>
      <w:r w:rsidR="002B2692">
        <w:rPr>
          <w:rFonts w:ascii="Gill Sans MT" w:hAnsi="Gill Sans MT" w:cs="Times New Roman"/>
          <w:color w:val="000000"/>
        </w:rPr>
        <w:t>beneficiary producers</w:t>
      </w:r>
      <w:r w:rsidR="002B2692" w:rsidRPr="00D93F62">
        <w:rPr>
          <w:rFonts w:ascii="Gill Sans MT" w:hAnsi="Gill Sans MT" w:cs="Times New Roman"/>
          <w:color w:val="000000"/>
        </w:rPr>
        <w:t xml:space="preserve"> on </w:t>
      </w:r>
      <w:r w:rsidR="002B2692">
        <w:rPr>
          <w:rFonts w:ascii="Gill Sans MT" w:hAnsi="Gill Sans MT" w:cs="Times New Roman"/>
          <w:color w:val="000000"/>
        </w:rPr>
        <w:t xml:space="preserve">crucial </w:t>
      </w:r>
      <w:r w:rsidR="002B2692" w:rsidRPr="00D93F62">
        <w:rPr>
          <w:rFonts w:ascii="Gill Sans MT" w:hAnsi="Gill Sans MT" w:cs="Times New Roman"/>
          <w:color w:val="000000"/>
        </w:rPr>
        <w:t>characteristics</w:t>
      </w:r>
      <w:r w:rsidR="002B2692">
        <w:rPr>
          <w:rFonts w:ascii="Gill Sans MT" w:hAnsi="Gill Sans MT" w:cs="Times New Roman"/>
          <w:color w:val="000000"/>
        </w:rPr>
        <w:t xml:space="preserve"> according to the PSM methodology.</w:t>
      </w:r>
      <w:r w:rsidR="002A3C74">
        <w:rPr>
          <w:rFonts w:ascii="Gill Sans MT" w:hAnsi="Gill Sans MT" w:cs="Times New Roman"/>
          <w:color w:val="000000"/>
        </w:rPr>
        <w:t xml:space="preserve"> </w:t>
      </w:r>
    </w:p>
    <w:p w14:paraId="2639974F" w14:textId="77777777" w:rsidR="005C14AA" w:rsidRDefault="005C14AA" w:rsidP="005C14AA">
      <w:pPr>
        <w:pStyle w:val="ListParagraph"/>
        <w:autoSpaceDE w:val="0"/>
        <w:autoSpaceDN w:val="0"/>
        <w:adjustRightInd w:val="0"/>
        <w:spacing w:after="0" w:line="240" w:lineRule="auto"/>
        <w:jc w:val="both"/>
        <w:rPr>
          <w:rFonts w:ascii="Gill Sans MT" w:hAnsi="Gill Sans MT" w:cs="Times New Roman"/>
          <w:color w:val="000000"/>
        </w:rPr>
      </w:pPr>
    </w:p>
    <w:p w14:paraId="0A6E7B82" w14:textId="77777777" w:rsidR="005C14AA" w:rsidRDefault="005C14AA" w:rsidP="00047BAC">
      <w:pPr>
        <w:autoSpaceDE w:val="0"/>
        <w:autoSpaceDN w:val="0"/>
        <w:adjustRightInd w:val="0"/>
        <w:spacing w:after="0" w:line="240" w:lineRule="auto"/>
        <w:jc w:val="both"/>
        <w:rPr>
          <w:rFonts w:ascii="Gill Sans MT" w:hAnsi="Gill Sans MT"/>
        </w:rPr>
      </w:pPr>
      <w:r>
        <w:rPr>
          <w:rFonts w:ascii="Gill Sans MT" w:hAnsi="Gill Sans MT"/>
        </w:rPr>
        <w:t xml:space="preserve">The population is </w:t>
      </w:r>
      <w:r w:rsidRPr="001F7798">
        <w:rPr>
          <w:rFonts w:ascii="Gill Sans MT" w:hAnsi="Gill Sans MT"/>
        </w:rPr>
        <w:t>cocoa producer</w:t>
      </w:r>
      <w:r>
        <w:rPr>
          <w:rFonts w:ascii="Gill Sans MT" w:hAnsi="Gill Sans MT"/>
        </w:rPr>
        <w:t xml:space="preserve">s in the target geographic area. </w:t>
      </w:r>
    </w:p>
    <w:p w14:paraId="4B84DA7B" w14:textId="77777777" w:rsidR="005C14AA" w:rsidRDefault="005C14AA" w:rsidP="005C14AA">
      <w:pPr>
        <w:autoSpaceDE w:val="0"/>
        <w:autoSpaceDN w:val="0"/>
        <w:adjustRightInd w:val="0"/>
        <w:spacing w:after="0" w:line="240" w:lineRule="auto"/>
        <w:ind w:left="360"/>
        <w:jc w:val="both"/>
        <w:rPr>
          <w:rFonts w:ascii="Gill Sans MT" w:hAnsi="Gill Sans MT"/>
        </w:rPr>
      </w:pPr>
    </w:p>
    <w:p w14:paraId="42BE79A0" w14:textId="77777777" w:rsidR="005C14AA" w:rsidRPr="001F7798" w:rsidRDefault="005C14AA" w:rsidP="00047BAC">
      <w:pPr>
        <w:autoSpaceDE w:val="0"/>
        <w:autoSpaceDN w:val="0"/>
        <w:adjustRightInd w:val="0"/>
        <w:spacing w:after="0" w:line="240" w:lineRule="auto"/>
        <w:jc w:val="both"/>
        <w:rPr>
          <w:rFonts w:ascii="Gill Sans MT" w:hAnsi="Gill Sans MT"/>
        </w:rPr>
      </w:pPr>
      <w:r w:rsidRPr="00271719">
        <w:rPr>
          <w:rFonts w:ascii="Gill Sans MT" w:hAnsi="Gill Sans MT"/>
          <w:u w:val="single"/>
        </w:rPr>
        <w:t xml:space="preserve">Direct beneficiaries </w:t>
      </w:r>
      <w:r w:rsidRPr="001F7798">
        <w:rPr>
          <w:rFonts w:ascii="Gill Sans MT" w:hAnsi="Gill Sans MT"/>
        </w:rPr>
        <w:t xml:space="preserve">will be selected </w:t>
      </w:r>
      <w:r>
        <w:rPr>
          <w:rFonts w:ascii="Gill Sans MT" w:hAnsi="Gill Sans MT"/>
        </w:rPr>
        <w:t xml:space="preserve">into the MOCA program </w:t>
      </w:r>
      <w:r w:rsidRPr="001F7798">
        <w:rPr>
          <w:rFonts w:ascii="Gill Sans MT" w:hAnsi="Gill Sans MT"/>
        </w:rPr>
        <w:t xml:space="preserve">according to the following criteria: </w:t>
      </w:r>
    </w:p>
    <w:p w14:paraId="204CB9E8" w14:textId="77777777" w:rsidR="005C14AA" w:rsidRPr="001F7798" w:rsidRDefault="005C14AA" w:rsidP="005C14AA">
      <w:pPr>
        <w:pStyle w:val="ListParagraph"/>
        <w:numPr>
          <w:ilvl w:val="0"/>
          <w:numId w:val="10"/>
        </w:numPr>
        <w:autoSpaceDE w:val="0"/>
        <w:autoSpaceDN w:val="0"/>
        <w:adjustRightInd w:val="0"/>
        <w:spacing w:after="0" w:line="240" w:lineRule="auto"/>
        <w:jc w:val="both"/>
        <w:rPr>
          <w:rFonts w:ascii="Gill Sans MT" w:hAnsi="Gill Sans MT"/>
        </w:rPr>
      </w:pPr>
      <w:r w:rsidRPr="001F7798">
        <w:rPr>
          <w:rFonts w:ascii="Gill Sans MT" w:hAnsi="Gill Sans MT"/>
        </w:rPr>
        <w:t>Currently farming cocoa</w:t>
      </w:r>
      <w:r>
        <w:rPr>
          <w:rFonts w:ascii="Gill Sans MT" w:hAnsi="Gill Sans MT"/>
        </w:rPr>
        <w:t>;</w:t>
      </w:r>
    </w:p>
    <w:p w14:paraId="3A84B766" w14:textId="77777777" w:rsidR="005C14AA" w:rsidRPr="001F7798" w:rsidRDefault="005C14AA" w:rsidP="005C14AA">
      <w:pPr>
        <w:pStyle w:val="ListParagraph"/>
        <w:numPr>
          <w:ilvl w:val="0"/>
          <w:numId w:val="10"/>
        </w:numPr>
        <w:autoSpaceDE w:val="0"/>
        <w:autoSpaceDN w:val="0"/>
        <w:adjustRightInd w:val="0"/>
        <w:spacing w:after="0" w:line="240" w:lineRule="auto"/>
        <w:jc w:val="both"/>
        <w:rPr>
          <w:rFonts w:ascii="Gill Sans MT" w:hAnsi="Gill Sans MT"/>
        </w:rPr>
      </w:pPr>
      <w:r w:rsidRPr="001F7798">
        <w:rPr>
          <w:rFonts w:ascii="Gill Sans MT" w:hAnsi="Gill Sans MT"/>
        </w:rPr>
        <w:t xml:space="preserve">Agricultural potential for </w:t>
      </w:r>
      <w:r>
        <w:rPr>
          <w:rFonts w:ascii="Gill Sans MT" w:hAnsi="Gill Sans MT"/>
        </w:rPr>
        <w:t>increased productivity</w:t>
      </w:r>
      <w:r w:rsidRPr="001F7798">
        <w:rPr>
          <w:rFonts w:ascii="Gill Sans MT" w:hAnsi="Gill Sans MT"/>
        </w:rPr>
        <w:t>, and presence of existing producer groups or potential for new producer groups to be formed within the value chains</w:t>
      </w:r>
      <w:r>
        <w:rPr>
          <w:rFonts w:ascii="Gill Sans MT" w:hAnsi="Gill Sans MT"/>
        </w:rPr>
        <w:t>;</w:t>
      </w:r>
    </w:p>
    <w:p w14:paraId="107C8DCA" w14:textId="77777777" w:rsidR="005C14AA" w:rsidRPr="001F7798" w:rsidRDefault="005C14AA" w:rsidP="005C14AA">
      <w:pPr>
        <w:pStyle w:val="ListParagraph"/>
        <w:numPr>
          <w:ilvl w:val="0"/>
          <w:numId w:val="10"/>
        </w:numPr>
        <w:autoSpaceDE w:val="0"/>
        <w:autoSpaceDN w:val="0"/>
        <w:adjustRightInd w:val="0"/>
        <w:spacing w:after="0" w:line="240" w:lineRule="auto"/>
        <w:jc w:val="both"/>
        <w:rPr>
          <w:rFonts w:ascii="Gill Sans MT" w:hAnsi="Gill Sans MT"/>
        </w:rPr>
      </w:pPr>
      <w:r w:rsidRPr="001F7798">
        <w:rPr>
          <w:rFonts w:ascii="Gill Sans MT" w:hAnsi="Gill Sans MT"/>
        </w:rPr>
        <w:t>Formal ownership of land under cultivation and be approximately 1.5 hectares or larger in cocoa production;</w:t>
      </w:r>
    </w:p>
    <w:p w14:paraId="155827AC" w14:textId="77777777" w:rsidR="005C14AA" w:rsidRPr="001F7798" w:rsidRDefault="005C14AA" w:rsidP="005C14AA">
      <w:pPr>
        <w:pStyle w:val="ListParagraph"/>
        <w:numPr>
          <w:ilvl w:val="0"/>
          <w:numId w:val="10"/>
        </w:numPr>
        <w:autoSpaceDE w:val="0"/>
        <w:autoSpaceDN w:val="0"/>
        <w:adjustRightInd w:val="0"/>
        <w:spacing w:after="0" w:line="240" w:lineRule="auto"/>
        <w:jc w:val="both"/>
        <w:rPr>
          <w:rFonts w:ascii="Gill Sans MT" w:hAnsi="Gill Sans MT"/>
        </w:rPr>
      </w:pPr>
      <w:r w:rsidRPr="001F7798">
        <w:rPr>
          <w:rFonts w:ascii="Gill Sans MT" w:hAnsi="Gill Sans MT"/>
        </w:rPr>
        <w:t>Must be of legal working age</w:t>
      </w:r>
      <w:r>
        <w:rPr>
          <w:rFonts w:ascii="Gill Sans MT" w:hAnsi="Gill Sans MT"/>
        </w:rPr>
        <w:t>.</w:t>
      </w:r>
    </w:p>
    <w:p w14:paraId="71F6A82E" w14:textId="77777777" w:rsidR="005C14AA" w:rsidRDefault="005C14AA" w:rsidP="005C14AA">
      <w:pPr>
        <w:autoSpaceDE w:val="0"/>
        <w:autoSpaceDN w:val="0"/>
        <w:adjustRightInd w:val="0"/>
        <w:spacing w:after="0" w:line="240" w:lineRule="auto"/>
        <w:jc w:val="both"/>
        <w:rPr>
          <w:rFonts w:ascii="Gill Sans MT" w:hAnsi="Gill Sans MT"/>
        </w:rPr>
      </w:pPr>
    </w:p>
    <w:p w14:paraId="4FA37965" w14:textId="77777777" w:rsidR="005C14AA" w:rsidRPr="008F654A" w:rsidRDefault="005C14AA" w:rsidP="005C14AA">
      <w:pPr>
        <w:autoSpaceDE w:val="0"/>
        <w:autoSpaceDN w:val="0"/>
        <w:adjustRightInd w:val="0"/>
        <w:spacing w:after="0" w:line="240" w:lineRule="auto"/>
        <w:jc w:val="both"/>
        <w:rPr>
          <w:rFonts w:ascii="Gill Sans MT" w:hAnsi="Gill Sans MT" w:cs="Times New Roman"/>
          <w:color w:val="000000"/>
        </w:rPr>
      </w:pPr>
    </w:p>
    <w:p w14:paraId="4D74FCFE" w14:textId="77777777" w:rsidR="005C14AA" w:rsidRPr="00047BAC" w:rsidRDefault="005C14AA" w:rsidP="00047BAC">
      <w:pPr>
        <w:autoSpaceDE w:val="0"/>
        <w:autoSpaceDN w:val="0"/>
        <w:adjustRightInd w:val="0"/>
        <w:spacing w:after="0" w:line="240" w:lineRule="auto"/>
        <w:jc w:val="both"/>
        <w:rPr>
          <w:rFonts w:ascii="Gill Sans MT" w:hAnsi="Gill Sans MT"/>
          <w:b/>
        </w:rPr>
      </w:pPr>
      <w:r w:rsidRPr="00047BAC">
        <w:rPr>
          <w:rFonts w:ascii="Gill Sans MT" w:hAnsi="Gill Sans MT"/>
          <w:b/>
        </w:rPr>
        <w:t>Small Enterprise Survey:</w:t>
      </w:r>
      <w:r w:rsidRPr="00047BAC">
        <w:rPr>
          <w:rFonts w:ascii="Gill Sans MT" w:hAnsi="Gill Sans MT"/>
        </w:rPr>
        <w:t xml:space="preserve"> For </w:t>
      </w:r>
      <w:r w:rsidRPr="00047BAC">
        <w:rPr>
          <w:rFonts w:ascii="Gill Sans MT" w:hAnsi="Gill Sans MT"/>
          <w:b/>
        </w:rPr>
        <w:t>direct beneficiary small enterprises</w:t>
      </w:r>
      <w:r w:rsidRPr="00047BAC">
        <w:rPr>
          <w:rFonts w:ascii="Gill Sans MT" w:hAnsi="Gill Sans MT"/>
        </w:rPr>
        <w:t xml:space="preserve"> (</w:t>
      </w:r>
      <w:r w:rsidRPr="00047BAC">
        <w:rPr>
          <w:rFonts w:ascii="Gill Sans MT" w:hAnsi="Gill Sans MT"/>
          <w:sz w:val="23"/>
          <w:szCs w:val="23"/>
        </w:rPr>
        <w:t xml:space="preserve">cocoa grinding and processing, value addition, and pooled transportation) the baseline study will use a </w:t>
      </w:r>
      <w:r w:rsidRPr="00047BAC">
        <w:rPr>
          <w:rFonts w:ascii="Gill Sans MT" w:hAnsi="Gill Sans MT"/>
          <w:b/>
          <w:sz w:val="23"/>
          <w:szCs w:val="23"/>
        </w:rPr>
        <w:t xml:space="preserve">census of the targeted groups. </w:t>
      </w:r>
    </w:p>
    <w:p w14:paraId="0A12C5A4" w14:textId="77777777" w:rsidR="002B2692" w:rsidRDefault="002B2692" w:rsidP="00047BAC">
      <w:pPr>
        <w:autoSpaceDE w:val="0"/>
        <w:autoSpaceDN w:val="0"/>
        <w:adjustRightInd w:val="0"/>
        <w:spacing w:after="0" w:line="240" w:lineRule="auto"/>
        <w:jc w:val="both"/>
        <w:rPr>
          <w:rFonts w:ascii="Gill Sans MT" w:hAnsi="Gill Sans MT"/>
          <w:sz w:val="23"/>
          <w:szCs w:val="23"/>
        </w:rPr>
      </w:pPr>
    </w:p>
    <w:p w14:paraId="4184E1ED" w14:textId="0E41B6E9" w:rsidR="005C14AA" w:rsidRPr="00D26461" w:rsidRDefault="005C14AA" w:rsidP="00047BAC">
      <w:pPr>
        <w:autoSpaceDE w:val="0"/>
        <w:autoSpaceDN w:val="0"/>
        <w:adjustRightInd w:val="0"/>
        <w:spacing w:after="0" w:line="240" w:lineRule="auto"/>
        <w:jc w:val="both"/>
        <w:rPr>
          <w:rFonts w:ascii="Gill Sans MT" w:hAnsi="Gill Sans MT"/>
          <w:sz w:val="23"/>
          <w:szCs w:val="23"/>
        </w:rPr>
      </w:pPr>
      <w:r w:rsidRPr="008F654A">
        <w:rPr>
          <w:rFonts w:ascii="Gill Sans MT" w:hAnsi="Gill Sans MT"/>
          <w:sz w:val="23"/>
          <w:szCs w:val="23"/>
        </w:rPr>
        <w:t xml:space="preserve">The population will be all </w:t>
      </w:r>
      <w:r>
        <w:rPr>
          <w:rFonts w:ascii="Gill Sans MT" w:hAnsi="Gill Sans MT"/>
          <w:sz w:val="23"/>
          <w:szCs w:val="23"/>
        </w:rPr>
        <w:t>direct beneficiary enterprises</w:t>
      </w:r>
      <w:r w:rsidRPr="008F654A">
        <w:rPr>
          <w:rFonts w:ascii="Gill Sans MT" w:hAnsi="Gill Sans MT"/>
          <w:sz w:val="23"/>
          <w:szCs w:val="23"/>
        </w:rPr>
        <w:t xml:space="preserve"> known at the time of the baseline survey. </w:t>
      </w:r>
    </w:p>
    <w:p w14:paraId="21DC2248" w14:textId="77777777" w:rsidR="005C14AA" w:rsidRPr="00371E05" w:rsidRDefault="005C14AA" w:rsidP="005C14AA">
      <w:pPr>
        <w:pStyle w:val="ListParagraph"/>
        <w:autoSpaceDE w:val="0"/>
        <w:autoSpaceDN w:val="0"/>
        <w:adjustRightInd w:val="0"/>
        <w:spacing w:after="0" w:line="240" w:lineRule="auto"/>
        <w:jc w:val="both"/>
        <w:rPr>
          <w:rFonts w:ascii="Gill Sans MT" w:hAnsi="Gill Sans MT"/>
        </w:rPr>
      </w:pPr>
    </w:p>
    <w:p w14:paraId="151BEE30" w14:textId="77777777" w:rsidR="005C14AA" w:rsidRPr="00217ADA" w:rsidRDefault="005C14AA" w:rsidP="00217ADA">
      <w:pPr>
        <w:autoSpaceDE w:val="0"/>
        <w:autoSpaceDN w:val="0"/>
        <w:adjustRightInd w:val="0"/>
        <w:spacing w:after="0" w:line="240" w:lineRule="auto"/>
        <w:jc w:val="both"/>
        <w:rPr>
          <w:rFonts w:ascii="Gill Sans MT" w:hAnsi="Gill Sans MT"/>
          <w:b/>
        </w:rPr>
      </w:pPr>
      <w:r w:rsidRPr="00217ADA">
        <w:rPr>
          <w:rFonts w:ascii="Gill Sans MT" w:hAnsi="Gill Sans MT" w:cs="Times New Roman"/>
          <w:b/>
          <w:color w:val="000000"/>
        </w:rPr>
        <w:t>Producer Group Survey:</w:t>
      </w:r>
      <w:r w:rsidRPr="00217ADA">
        <w:rPr>
          <w:rFonts w:ascii="Gill Sans MT" w:hAnsi="Gill Sans MT" w:cs="Times New Roman"/>
          <w:color w:val="000000"/>
        </w:rPr>
        <w:t xml:space="preserve"> For </w:t>
      </w:r>
      <w:r w:rsidRPr="00217ADA">
        <w:rPr>
          <w:rFonts w:ascii="Gill Sans MT" w:hAnsi="Gill Sans MT" w:cs="Times New Roman"/>
          <w:b/>
          <w:color w:val="000000"/>
        </w:rPr>
        <w:t>direct beneficiary producer groups and cooperatives</w:t>
      </w:r>
      <w:r w:rsidRPr="00217ADA">
        <w:rPr>
          <w:rFonts w:ascii="Gill Sans MT" w:hAnsi="Gill Sans MT" w:cs="Times New Roman"/>
          <w:color w:val="000000"/>
        </w:rPr>
        <w:t xml:space="preserve"> the baseline study will use a </w:t>
      </w:r>
      <w:r w:rsidRPr="00217ADA">
        <w:rPr>
          <w:rFonts w:ascii="Gill Sans MT" w:hAnsi="Gill Sans MT" w:cs="Times New Roman"/>
          <w:b/>
          <w:color w:val="000000"/>
        </w:rPr>
        <w:t>census of the targeted groups.</w:t>
      </w:r>
    </w:p>
    <w:p w14:paraId="5128105E" w14:textId="77777777" w:rsidR="002B2692" w:rsidRDefault="002B2692" w:rsidP="00217ADA">
      <w:pPr>
        <w:autoSpaceDE w:val="0"/>
        <w:autoSpaceDN w:val="0"/>
        <w:adjustRightInd w:val="0"/>
        <w:spacing w:after="0" w:line="240" w:lineRule="auto"/>
        <w:jc w:val="both"/>
        <w:rPr>
          <w:rFonts w:ascii="Gill Sans MT" w:hAnsi="Gill Sans MT"/>
          <w:b/>
        </w:rPr>
      </w:pPr>
    </w:p>
    <w:p w14:paraId="2B8BF629" w14:textId="40B7403C" w:rsidR="005C14AA" w:rsidRDefault="005C14AA" w:rsidP="00217ADA">
      <w:pPr>
        <w:autoSpaceDE w:val="0"/>
        <w:autoSpaceDN w:val="0"/>
        <w:adjustRightInd w:val="0"/>
        <w:spacing w:after="0" w:line="240" w:lineRule="auto"/>
        <w:jc w:val="both"/>
        <w:rPr>
          <w:rFonts w:ascii="Gill Sans MT" w:hAnsi="Gill Sans MT" w:cs="Times New Roman"/>
          <w:color w:val="000000"/>
        </w:rPr>
      </w:pPr>
      <w:r w:rsidRPr="008F654A">
        <w:rPr>
          <w:rFonts w:ascii="Gill Sans MT" w:hAnsi="Gill Sans MT" w:cs="Times New Roman"/>
          <w:color w:val="000000"/>
        </w:rPr>
        <w:t xml:space="preserve">The population will be all </w:t>
      </w:r>
      <w:r>
        <w:rPr>
          <w:rFonts w:ascii="Gill Sans MT" w:hAnsi="Gill Sans MT" w:cs="Times New Roman"/>
          <w:color w:val="000000"/>
        </w:rPr>
        <w:t>direct beneficiary producer</w:t>
      </w:r>
      <w:r w:rsidRPr="008F654A">
        <w:rPr>
          <w:rFonts w:ascii="Gill Sans MT" w:hAnsi="Gill Sans MT" w:cs="Times New Roman"/>
          <w:color w:val="000000"/>
        </w:rPr>
        <w:t xml:space="preserve"> groups </w:t>
      </w:r>
      <w:r>
        <w:rPr>
          <w:rFonts w:ascii="Gill Sans MT" w:hAnsi="Gill Sans MT" w:cs="Times New Roman"/>
          <w:color w:val="000000"/>
        </w:rPr>
        <w:t xml:space="preserve">and cooperatives </w:t>
      </w:r>
      <w:r w:rsidRPr="008F654A">
        <w:rPr>
          <w:rFonts w:ascii="Gill Sans MT" w:hAnsi="Gill Sans MT" w:cs="Times New Roman"/>
          <w:color w:val="000000"/>
        </w:rPr>
        <w:t xml:space="preserve">known at the time of the baseline survey. </w:t>
      </w:r>
    </w:p>
    <w:p w14:paraId="336F4EF3" w14:textId="77777777" w:rsidR="005C14AA" w:rsidRDefault="005C14AA" w:rsidP="005C14AA">
      <w:pPr>
        <w:autoSpaceDE w:val="0"/>
        <w:autoSpaceDN w:val="0"/>
        <w:adjustRightInd w:val="0"/>
        <w:spacing w:after="0" w:line="240" w:lineRule="auto"/>
        <w:ind w:left="360"/>
        <w:jc w:val="both"/>
        <w:rPr>
          <w:rFonts w:ascii="Gill Sans MT" w:hAnsi="Gill Sans MT"/>
        </w:rPr>
      </w:pPr>
    </w:p>
    <w:p w14:paraId="503481C4" w14:textId="77777777" w:rsidR="005C14AA" w:rsidRPr="00217ADA" w:rsidRDefault="005C14AA" w:rsidP="00217ADA">
      <w:pPr>
        <w:autoSpaceDE w:val="0"/>
        <w:autoSpaceDN w:val="0"/>
        <w:adjustRightInd w:val="0"/>
        <w:spacing w:after="0" w:line="240" w:lineRule="auto"/>
        <w:jc w:val="both"/>
        <w:rPr>
          <w:rFonts w:ascii="Gill Sans MT" w:hAnsi="Gill Sans MT"/>
          <w:b/>
        </w:rPr>
      </w:pPr>
      <w:r w:rsidRPr="00047BAC">
        <w:rPr>
          <w:rFonts w:ascii="Gill Sans MT" w:hAnsi="Gill Sans MT" w:cs="Times New Roman"/>
          <w:b/>
          <w:color w:val="000000"/>
        </w:rPr>
        <w:t xml:space="preserve">Input supplier and agro-dealer survey: </w:t>
      </w:r>
      <w:r w:rsidRPr="00047BAC">
        <w:rPr>
          <w:rFonts w:ascii="Gill Sans MT" w:hAnsi="Gill Sans MT" w:cs="Times New Roman"/>
          <w:color w:val="000000"/>
        </w:rPr>
        <w:t xml:space="preserve">In the targeted areas, the survey will geolocate existing input suppliers and </w:t>
      </w:r>
      <w:proofErr w:type="spellStart"/>
      <w:r w:rsidRPr="00047BAC">
        <w:rPr>
          <w:rFonts w:ascii="Gill Sans MT" w:hAnsi="Gill Sans MT" w:cs="Times New Roman"/>
          <w:color w:val="000000"/>
        </w:rPr>
        <w:t>agrodealers</w:t>
      </w:r>
      <w:proofErr w:type="spellEnd"/>
      <w:r w:rsidRPr="00047BAC">
        <w:rPr>
          <w:rFonts w:ascii="Gill Sans MT" w:hAnsi="Gill Sans MT" w:cs="Times New Roman"/>
          <w:color w:val="000000"/>
        </w:rPr>
        <w:t xml:space="preserve">, and enumerate their services and their products. </w:t>
      </w:r>
      <w:r w:rsidRPr="00047BAC">
        <w:rPr>
          <w:rFonts w:ascii="Gill Sans MT" w:hAnsi="Gill Sans MT" w:cs="Times New Roman"/>
          <w:b/>
          <w:color w:val="000000"/>
        </w:rPr>
        <w:t xml:space="preserve"> </w:t>
      </w:r>
    </w:p>
    <w:p w14:paraId="09630C9B" w14:textId="77777777" w:rsidR="005C14AA" w:rsidRPr="008F654A" w:rsidRDefault="005C14AA" w:rsidP="005C14AA">
      <w:pPr>
        <w:autoSpaceDE w:val="0"/>
        <w:autoSpaceDN w:val="0"/>
        <w:adjustRightInd w:val="0"/>
        <w:spacing w:after="0" w:line="240" w:lineRule="auto"/>
        <w:ind w:left="360"/>
        <w:jc w:val="both"/>
        <w:rPr>
          <w:rFonts w:ascii="Gill Sans MT" w:hAnsi="Gill Sans MT"/>
        </w:rPr>
      </w:pPr>
    </w:p>
    <w:p w14:paraId="37E745F7" w14:textId="77777777" w:rsidR="005C14AA" w:rsidRPr="001F7798" w:rsidRDefault="005C14AA" w:rsidP="005C14AA">
      <w:pPr>
        <w:autoSpaceDE w:val="0"/>
        <w:autoSpaceDN w:val="0"/>
        <w:adjustRightInd w:val="0"/>
        <w:spacing w:after="0" w:line="240" w:lineRule="auto"/>
        <w:jc w:val="both"/>
        <w:rPr>
          <w:rFonts w:ascii="Gill Sans MT" w:hAnsi="Gill Sans MT"/>
        </w:rPr>
      </w:pPr>
    </w:p>
    <w:p w14:paraId="3E73DC4A" w14:textId="502FC2A6" w:rsidR="005C14AA" w:rsidRPr="001F7798" w:rsidRDefault="005C14AA" w:rsidP="005C14AA">
      <w:pPr>
        <w:autoSpaceDE w:val="0"/>
        <w:autoSpaceDN w:val="0"/>
        <w:adjustRightInd w:val="0"/>
        <w:spacing w:after="0" w:line="240" w:lineRule="auto"/>
        <w:jc w:val="both"/>
        <w:rPr>
          <w:rFonts w:ascii="Gill Sans MT" w:hAnsi="Gill Sans MT"/>
        </w:rPr>
      </w:pPr>
      <w:r w:rsidRPr="001F7798">
        <w:rPr>
          <w:rFonts w:ascii="Gill Sans MT" w:hAnsi="Gill Sans MT"/>
          <w:b/>
        </w:rPr>
        <w:t xml:space="preserve">Geographic Scope of </w:t>
      </w:r>
      <w:r w:rsidR="00435D0A">
        <w:rPr>
          <w:rFonts w:ascii="Gill Sans MT" w:hAnsi="Gill Sans MT"/>
          <w:b/>
        </w:rPr>
        <w:t>the Study</w:t>
      </w:r>
      <w:r w:rsidRPr="001F7798">
        <w:rPr>
          <w:rFonts w:ascii="Gill Sans MT" w:hAnsi="Gill Sans MT"/>
          <w:b/>
        </w:rPr>
        <w:t>:</w:t>
      </w:r>
      <w:r w:rsidRPr="001F7798">
        <w:rPr>
          <w:rFonts w:ascii="Gill Sans MT" w:hAnsi="Gill Sans MT"/>
        </w:rPr>
        <w:t xml:space="preserve"> The geographic scope of the survey will be the same as that of the MOCA project activities, covering the cocoa belt of Cote d’Ivoire</w:t>
      </w:r>
      <w:r>
        <w:rPr>
          <w:rFonts w:ascii="Gill Sans MT" w:hAnsi="Gill Sans MT"/>
        </w:rPr>
        <w:t>.</w:t>
      </w:r>
    </w:p>
    <w:p w14:paraId="7DD6C843" w14:textId="77777777" w:rsidR="005C14AA" w:rsidRPr="001F7798" w:rsidRDefault="005C14AA" w:rsidP="005C14AA">
      <w:pPr>
        <w:autoSpaceDE w:val="0"/>
        <w:autoSpaceDN w:val="0"/>
        <w:adjustRightInd w:val="0"/>
        <w:spacing w:after="0" w:line="240" w:lineRule="auto"/>
        <w:jc w:val="both"/>
        <w:rPr>
          <w:rFonts w:ascii="Gill Sans MT" w:hAnsi="Gill Sans MT"/>
        </w:rPr>
      </w:pPr>
    </w:p>
    <w:p w14:paraId="33CDBA30" w14:textId="78DA7094" w:rsidR="005C14AA" w:rsidRPr="00271719" w:rsidRDefault="005C14AA" w:rsidP="005C14AA">
      <w:pPr>
        <w:autoSpaceDE w:val="0"/>
        <w:autoSpaceDN w:val="0"/>
        <w:adjustRightInd w:val="0"/>
        <w:spacing w:after="0" w:line="240" w:lineRule="auto"/>
        <w:jc w:val="both"/>
        <w:rPr>
          <w:rFonts w:ascii="Gill Sans MT" w:hAnsi="Gill Sans MT"/>
          <w:b/>
        </w:rPr>
      </w:pPr>
      <w:r w:rsidRPr="00497772">
        <w:rPr>
          <w:rFonts w:ascii="Gill Sans MT" w:hAnsi="Gill Sans MT"/>
          <w:b/>
        </w:rPr>
        <w:t xml:space="preserve">Main Audience of </w:t>
      </w:r>
      <w:r w:rsidR="00435D0A">
        <w:rPr>
          <w:rFonts w:ascii="Gill Sans MT" w:hAnsi="Gill Sans MT"/>
          <w:b/>
        </w:rPr>
        <w:t>Study</w:t>
      </w:r>
      <w:r w:rsidRPr="00497772">
        <w:rPr>
          <w:rFonts w:ascii="Gill Sans MT" w:hAnsi="Gill Sans MT"/>
          <w:b/>
        </w:rPr>
        <w:t xml:space="preserve">: </w:t>
      </w:r>
      <w:r w:rsidRPr="00497772">
        <w:rPr>
          <w:rFonts w:ascii="Gill Sans MT" w:hAnsi="Gill Sans MT"/>
        </w:rPr>
        <w:t xml:space="preserve">The main users of the survey data will be the managers of the MOCA project, who will report the data to USDA. Data will also be used by MOCA project staff and shared as appropriate with partners to inform the design and refinement of project activities. </w:t>
      </w:r>
    </w:p>
    <w:p w14:paraId="09D87022" w14:textId="6B35633E" w:rsidR="005C14AA" w:rsidRPr="008E5868" w:rsidRDefault="005C14AA" w:rsidP="00554E20">
      <w:pPr>
        <w:autoSpaceDE w:val="0"/>
        <w:autoSpaceDN w:val="0"/>
        <w:adjustRightInd w:val="0"/>
        <w:spacing w:after="0" w:line="240" w:lineRule="auto"/>
        <w:jc w:val="both"/>
        <w:rPr>
          <w:rFonts w:ascii="Gill Sans MT" w:hAnsi="Gill Sans MT"/>
          <w:sz w:val="23"/>
          <w:szCs w:val="23"/>
        </w:rPr>
      </w:pPr>
    </w:p>
    <w:p w14:paraId="1D5B12B4" w14:textId="77777777" w:rsidR="008E5868" w:rsidRPr="008E5868" w:rsidRDefault="008E5868" w:rsidP="00554E20">
      <w:pPr>
        <w:autoSpaceDE w:val="0"/>
        <w:autoSpaceDN w:val="0"/>
        <w:adjustRightInd w:val="0"/>
        <w:spacing w:after="0" w:line="240" w:lineRule="auto"/>
        <w:jc w:val="both"/>
        <w:rPr>
          <w:rFonts w:ascii="Gill Sans MT" w:hAnsi="Gill Sans MT"/>
          <w:sz w:val="23"/>
          <w:szCs w:val="23"/>
        </w:rPr>
      </w:pPr>
    </w:p>
    <w:p w14:paraId="49E936CB" w14:textId="6318F7A7" w:rsidR="008E5868" w:rsidRPr="008E5868" w:rsidRDefault="008E5868" w:rsidP="00554E20">
      <w:pPr>
        <w:autoSpaceDE w:val="0"/>
        <w:autoSpaceDN w:val="0"/>
        <w:adjustRightInd w:val="0"/>
        <w:spacing w:after="0" w:line="240" w:lineRule="auto"/>
        <w:jc w:val="both"/>
        <w:rPr>
          <w:rFonts w:ascii="Gill Sans MT" w:hAnsi="Gill Sans MT"/>
          <w:b/>
          <w:sz w:val="23"/>
          <w:szCs w:val="23"/>
        </w:rPr>
      </w:pPr>
      <w:r w:rsidRPr="008E5868">
        <w:rPr>
          <w:rFonts w:ascii="Gill Sans MT" w:hAnsi="Gill Sans MT"/>
          <w:b/>
          <w:sz w:val="23"/>
          <w:szCs w:val="23"/>
        </w:rPr>
        <w:t>II</w:t>
      </w:r>
      <w:r w:rsidR="005C14AA">
        <w:rPr>
          <w:rFonts w:ascii="Gill Sans MT" w:hAnsi="Gill Sans MT"/>
          <w:b/>
          <w:sz w:val="23"/>
          <w:szCs w:val="23"/>
        </w:rPr>
        <w:t>I</w:t>
      </w:r>
      <w:r w:rsidRPr="008E5868">
        <w:rPr>
          <w:rFonts w:ascii="Gill Sans MT" w:hAnsi="Gill Sans MT"/>
          <w:b/>
          <w:sz w:val="23"/>
          <w:szCs w:val="23"/>
        </w:rPr>
        <w:t xml:space="preserve">. </w:t>
      </w:r>
      <w:r w:rsidR="00935165">
        <w:rPr>
          <w:rFonts w:ascii="Gill Sans MT" w:hAnsi="Gill Sans MT"/>
          <w:b/>
          <w:sz w:val="23"/>
          <w:szCs w:val="23"/>
        </w:rPr>
        <w:t>Contractor Scope of Work</w:t>
      </w:r>
    </w:p>
    <w:p w14:paraId="7DE2D532" w14:textId="77777777" w:rsidR="00935165" w:rsidRDefault="00935165" w:rsidP="00554E20">
      <w:pPr>
        <w:autoSpaceDE w:val="0"/>
        <w:autoSpaceDN w:val="0"/>
        <w:adjustRightInd w:val="0"/>
        <w:spacing w:after="0" w:line="240" w:lineRule="auto"/>
        <w:jc w:val="both"/>
        <w:rPr>
          <w:rFonts w:ascii="Gill Sans MT" w:hAnsi="Gill Sans MT"/>
          <w:sz w:val="23"/>
          <w:szCs w:val="23"/>
        </w:rPr>
      </w:pPr>
    </w:p>
    <w:p w14:paraId="38201D35" w14:textId="5709EE21" w:rsidR="00493767" w:rsidRDefault="00493767" w:rsidP="00554E20">
      <w:pPr>
        <w:autoSpaceDE w:val="0"/>
        <w:autoSpaceDN w:val="0"/>
        <w:adjustRightInd w:val="0"/>
        <w:spacing w:after="0" w:line="240" w:lineRule="auto"/>
        <w:jc w:val="both"/>
        <w:rPr>
          <w:rFonts w:ascii="Gill Sans MT" w:hAnsi="Gill Sans MT"/>
          <w:sz w:val="23"/>
          <w:szCs w:val="23"/>
        </w:rPr>
      </w:pPr>
      <w:r>
        <w:rPr>
          <w:rFonts w:ascii="Gill Sans MT" w:hAnsi="Gill Sans MT"/>
          <w:lang w:eastAsia="ko-KR"/>
        </w:rPr>
        <w:t xml:space="preserve">MOCA seeks the services of an evaluation firm to provide technical expertise for the design of the baseline </w:t>
      </w:r>
      <w:r w:rsidRPr="00D326B0">
        <w:rPr>
          <w:rFonts w:ascii="Gill Sans MT" w:hAnsi="Gill Sans MT"/>
          <w:lang w:eastAsia="ko-KR"/>
        </w:rPr>
        <w:t xml:space="preserve">study </w:t>
      </w:r>
      <w:r>
        <w:rPr>
          <w:rFonts w:ascii="Gill Sans MT" w:hAnsi="Gill Sans MT"/>
          <w:lang w:eastAsia="ko-KR"/>
        </w:rPr>
        <w:t xml:space="preserve">methodology to ensure it meets the objectives listed above, development of study tools, </w:t>
      </w:r>
      <w:r w:rsidRPr="00D326B0">
        <w:rPr>
          <w:rFonts w:ascii="Gill Sans MT" w:hAnsi="Gill Sans MT"/>
          <w:lang w:eastAsia="ko-KR"/>
        </w:rPr>
        <w:t>qu</w:t>
      </w:r>
      <w:r>
        <w:rPr>
          <w:rFonts w:ascii="Gill Sans MT" w:hAnsi="Gill Sans MT"/>
          <w:lang w:eastAsia="ko-KR"/>
        </w:rPr>
        <w:t xml:space="preserve">ality control during field work, and analysis and reporting. </w:t>
      </w:r>
      <w:r w:rsidRPr="00D326B0">
        <w:rPr>
          <w:rFonts w:ascii="Gill Sans MT" w:hAnsi="Gill Sans MT"/>
          <w:lang w:eastAsia="ko-KR"/>
        </w:rPr>
        <w:t>MOCA will take responsibility for data collection including</w:t>
      </w:r>
      <w:r w:rsidRPr="00D326B0">
        <w:rPr>
          <w:rFonts w:ascii="Gill Sans MT" w:hAnsi="Gill Sans MT"/>
        </w:rPr>
        <w:t xml:space="preserve"> logistics and data capture in digital form</w:t>
      </w:r>
      <w:r>
        <w:rPr>
          <w:rFonts w:ascii="Gill Sans MT" w:hAnsi="Gill Sans MT"/>
        </w:rPr>
        <w:t xml:space="preserve">. The detailed set of tasks for this SOW is provided in </w:t>
      </w:r>
      <w:r w:rsidRPr="00442A4B">
        <w:rPr>
          <w:rFonts w:ascii="Gill Sans MT" w:hAnsi="Gill Sans MT"/>
        </w:rPr>
        <w:t>Section II: Contractor SOW.</w:t>
      </w:r>
    </w:p>
    <w:p w14:paraId="5417E7D8" w14:textId="77777777" w:rsidR="00493767" w:rsidRDefault="00493767" w:rsidP="00554E20">
      <w:pPr>
        <w:autoSpaceDE w:val="0"/>
        <w:autoSpaceDN w:val="0"/>
        <w:adjustRightInd w:val="0"/>
        <w:spacing w:after="0" w:line="240" w:lineRule="auto"/>
        <w:jc w:val="both"/>
        <w:rPr>
          <w:rFonts w:ascii="Gill Sans MT" w:hAnsi="Gill Sans MT"/>
          <w:sz w:val="23"/>
          <w:szCs w:val="23"/>
        </w:rPr>
      </w:pPr>
    </w:p>
    <w:p w14:paraId="59E3F95B" w14:textId="4FC1AD08" w:rsidR="005C14AA" w:rsidRDefault="005E0EB8" w:rsidP="00554E20">
      <w:pPr>
        <w:autoSpaceDE w:val="0"/>
        <w:autoSpaceDN w:val="0"/>
        <w:adjustRightInd w:val="0"/>
        <w:spacing w:after="0" w:line="240" w:lineRule="auto"/>
        <w:jc w:val="both"/>
        <w:rPr>
          <w:rFonts w:ascii="Gill Sans MT" w:hAnsi="Gill Sans MT"/>
          <w:sz w:val="23"/>
          <w:szCs w:val="23"/>
        </w:rPr>
      </w:pPr>
      <w:r>
        <w:rPr>
          <w:rFonts w:ascii="Gill Sans MT" w:hAnsi="Gill Sans MT"/>
          <w:sz w:val="23"/>
          <w:szCs w:val="23"/>
        </w:rPr>
        <w:t>The contractor</w:t>
      </w:r>
      <w:r w:rsidRPr="005E0EB8">
        <w:rPr>
          <w:rFonts w:ascii="Gill Sans MT" w:hAnsi="Gill Sans MT"/>
          <w:sz w:val="23"/>
          <w:szCs w:val="23"/>
        </w:rPr>
        <w:t xml:space="preserve"> </w:t>
      </w:r>
      <w:r w:rsidR="00442A4B">
        <w:rPr>
          <w:rFonts w:ascii="Gill Sans MT" w:hAnsi="Gill Sans MT"/>
          <w:sz w:val="23"/>
          <w:szCs w:val="23"/>
        </w:rPr>
        <w:t xml:space="preserve">will provide technical expertise for </w:t>
      </w:r>
      <w:r w:rsidR="00C45A34">
        <w:rPr>
          <w:rFonts w:ascii="Gill Sans MT" w:hAnsi="Gill Sans MT"/>
          <w:lang w:eastAsia="ko-KR"/>
        </w:rPr>
        <w:t xml:space="preserve">design of the baseline </w:t>
      </w:r>
      <w:r w:rsidR="00C45A34" w:rsidRPr="00D326B0">
        <w:rPr>
          <w:rFonts w:ascii="Gill Sans MT" w:hAnsi="Gill Sans MT"/>
          <w:lang w:eastAsia="ko-KR"/>
        </w:rPr>
        <w:t xml:space="preserve">study </w:t>
      </w:r>
      <w:r w:rsidR="00C45A34">
        <w:rPr>
          <w:rFonts w:ascii="Gill Sans MT" w:hAnsi="Gill Sans MT"/>
          <w:lang w:eastAsia="ko-KR"/>
        </w:rPr>
        <w:t>methodology</w:t>
      </w:r>
      <w:r w:rsidR="002B2692">
        <w:rPr>
          <w:rFonts w:ascii="Gill Sans MT" w:hAnsi="Gill Sans MT"/>
          <w:lang w:eastAsia="ko-KR"/>
        </w:rPr>
        <w:t xml:space="preserve"> including survey designs</w:t>
      </w:r>
      <w:r w:rsidR="00C45A34">
        <w:rPr>
          <w:rFonts w:ascii="Gill Sans MT" w:hAnsi="Gill Sans MT"/>
          <w:sz w:val="23"/>
          <w:szCs w:val="23"/>
        </w:rPr>
        <w:t xml:space="preserve">, </w:t>
      </w:r>
      <w:r w:rsidR="00C45A34">
        <w:rPr>
          <w:rFonts w:ascii="Gill Sans MT" w:hAnsi="Gill Sans MT"/>
          <w:lang w:eastAsia="ko-KR"/>
        </w:rPr>
        <w:t xml:space="preserve">development of study tools, </w:t>
      </w:r>
      <w:r w:rsidR="00C45A34" w:rsidRPr="00D326B0">
        <w:rPr>
          <w:rFonts w:ascii="Gill Sans MT" w:hAnsi="Gill Sans MT"/>
          <w:lang w:eastAsia="ko-KR"/>
        </w:rPr>
        <w:t>qu</w:t>
      </w:r>
      <w:r w:rsidR="00C45A34">
        <w:rPr>
          <w:rFonts w:ascii="Gill Sans MT" w:hAnsi="Gill Sans MT"/>
          <w:lang w:eastAsia="ko-KR"/>
        </w:rPr>
        <w:t xml:space="preserve">ality control during field work, and analysis and reporting. </w:t>
      </w:r>
      <w:r w:rsidR="00C45A34" w:rsidRPr="00D326B0">
        <w:rPr>
          <w:rFonts w:ascii="Gill Sans MT" w:hAnsi="Gill Sans MT"/>
          <w:lang w:eastAsia="ko-KR"/>
        </w:rPr>
        <w:t>MOCA will take responsibility for data collection including</w:t>
      </w:r>
      <w:r w:rsidR="00C45A34" w:rsidRPr="00D326B0">
        <w:rPr>
          <w:rFonts w:ascii="Gill Sans MT" w:hAnsi="Gill Sans MT"/>
        </w:rPr>
        <w:t xml:space="preserve"> logistics and data capture in digital form</w:t>
      </w:r>
      <w:r w:rsidR="00C45A34">
        <w:rPr>
          <w:rFonts w:ascii="Gill Sans MT" w:hAnsi="Gill Sans MT"/>
        </w:rPr>
        <w:t xml:space="preserve">.  </w:t>
      </w:r>
    </w:p>
    <w:p w14:paraId="429AC1F6" w14:textId="77777777" w:rsidR="00AD7E5A" w:rsidRDefault="00AD7E5A" w:rsidP="00554E20">
      <w:pPr>
        <w:autoSpaceDE w:val="0"/>
        <w:autoSpaceDN w:val="0"/>
        <w:adjustRightInd w:val="0"/>
        <w:spacing w:after="0" w:line="240" w:lineRule="auto"/>
        <w:jc w:val="both"/>
        <w:rPr>
          <w:rFonts w:ascii="Gill Sans MT" w:hAnsi="Gill Sans MT"/>
          <w:sz w:val="23"/>
          <w:szCs w:val="23"/>
        </w:rPr>
      </w:pPr>
    </w:p>
    <w:p w14:paraId="41C3F5EF" w14:textId="77777777" w:rsidR="00493767" w:rsidRDefault="00493767" w:rsidP="00554E20">
      <w:pPr>
        <w:autoSpaceDE w:val="0"/>
        <w:autoSpaceDN w:val="0"/>
        <w:adjustRightInd w:val="0"/>
        <w:spacing w:after="0" w:line="240" w:lineRule="auto"/>
        <w:jc w:val="both"/>
        <w:rPr>
          <w:rFonts w:ascii="Gill Sans MT" w:hAnsi="Gill Sans MT"/>
        </w:rPr>
      </w:pPr>
    </w:p>
    <w:p w14:paraId="12E7D474" w14:textId="51B90364" w:rsidR="00C64B1E" w:rsidRPr="00C5722C" w:rsidRDefault="005E0EB8" w:rsidP="00554E20">
      <w:pPr>
        <w:autoSpaceDE w:val="0"/>
        <w:autoSpaceDN w:val="0"/>
        <w:adjustRightInd w:val="0"/>
        <w:spacing w:after="0" w:line="240" w:lineRule="auto"/>
        <w:jc w:val="both"/>
        <w:rPr>
          <w:rFonts w:ascii="Gill Sans MT" w:hAnsi="Gill Sans MT"/>
        </w:rPr>
      </w:pPr>
      <w:r>
        <w:rPr>
          <w:rFonts w:ascii="Gill Sans MT" w:hAnsi="Gill Sans MT"/>
        </w:rPr>
        <w:t>In particular, t</w:t>
      </w:r>
      <w:r w:rsidR="00935165" w:rsidRPr="00C5722C">
        <w:rPr>
          <w:rFonts w:ascii="Gill Sans MT" w:hAnsi="Gill Sans MT"/>
        </w:rPr>
        <w:t xml:space="preserve">he contractor will be responsible for the following aspects </w:t>
      </w:r>
      <w:r w:rsidR="00990C07">
        <w:rPr>
          <w:rFonts w:ascii="Gill Sans MT" w:hAnsi="Gill Sans MT"/>
        </w:rPr>
        <w:t xml:space="preserve">and tasks for </w:t>
      </w:r>
      <w:r w:rsidR="00BA4ABA">
        <w:rPr>
          <w:rFonts w:ascii="Gill Sans MT" w:hAnsi="Gill Sans MT"/>
        </w:rPr>
        <w:t>each survey</w:t>
      </w:r>
      <w:r w:rsidR="00990C07">
        <w:rPr>
          <w:rFonts w:ascii="Gill Sans MT" w:hAnsi="Gill Sans MT"/>
        </w:rPr>
        <w:t>, as applicable</w:t>
      </w:r>
      <w:r w:rsidR="00BA4ABA">
        <w:rPr>
          <w:rFonts w:ascii="Gill Sans MT" w:hAnsi="Gill Sans MT"/>
        </w:rPr>
        <w:t>:</w:t>
      </w:r>
      <w:r w:rsidR="00935165" w:rsidRPr="00C5722C">
        <w:rPr>
          <w:rFonts w:ascii="Gill Sans MT" w:hAnsi="Gill Sans MT"/>
        </w:rPr>
        <w:t xml:space="preserve"> </w:t>
      </w:r>
    </w:p>
    <w:p w14:paraId="5D2ED5C4" w14:textId="68CB97B8" w:rsidR="00935165" w:rsidRPr="00C5722C" w:rsidRDefault="00935165" w:rsidP="00554E20">
      <w:pPr>
        <w:autoSpaceDE w:val="0"/>
        <w:autoSpaceDN w:val="0"/>
        <w:adjustRightInd w:val="0"/>
        <w:spacing w:after="0" w:line="240" w:lineRule="auto"/>
        <w:jc w:val="both"/>
        <w:rPr>
          <w:rFonts w:ascii="Gill Sans MT" w:hAnsi="Gill Sans MT"/>
        </w:rPr>
      </w:pPr>
    </w:p>
    <w:p w14:paraId="0D7CC06F" w14:textId="58BE0AED" w:rsidR="00F14C46" w:rsidRDefault="003709C1" w:rsidP="00554E20">
      <w:pPr>
        <w:pStyle w:val="Default"/>
        <w:jc w:val="both"/>
        <w:rPr>
          <w:rFonts w:ascii="Gill Sans MT" w:hAnsi="Gill Sans MT"/>
          <w:sz w:val="22"/>
          <w:szCs w:val="22"/>
        </w:rPr>
      </w:pPr>
      <w:r w:rsidRPr="00C5722C">
        <w:rPr>
          <w:rFonts w:ascii="Gill Sans MT" w:hAnsi="Gill Sans MT"/>
          <w:sz w:val="22"/>
          <w:szCs w:val="22"/>
        </w:rPr>
        <w:t xml:space="preserve">a. </w:t>
      </w:r>
      <w:r w:rsidR="00F14C46">
        <w:rPr>
          <w:rFonts w:ascii="Gill Sans MT" w:hAnsi="Gill Sans MT"/>
          <w:sz w:val="22"/>
          <w:szCs w:val="22"/>
        </w:rPr>
        <w:t>Define</w:t>
      </w:r>
      <w:r w:rsidR="00F14C46" w:rsidRPr="00F14C46">
        <w:t xml:space="preserve"> </w:t>
      </w:r>
      <w:r w:rsidR="00F14C46" w:rsidRPr="00F14C46">
        <w:rPr>
          <w:rFonts w:ascii="Gill Sans MT" w:hAnsi="Gill Sans MT"/>
          <w:sz w:val="22"/>
          <w:szCs w:val="22"/>
        </w:rPr>
        <w:t>the research hypothesis and research question for the impact evaluation</w:t>
      </w:r>
      <w:r w:rsidR="00F14C46">
        <w:rPr>
          <w:rFonts w:ascii="Gill Sans MT" w:hAnsi="Gill Sans MT"/>
          <w:sz w:val="22"/>
          <w:szCs w:val="22"/>
        </w:rPr>
        <w:t>, in consultation with MOCA staff</w:t>
      </w:r>
    </w:p>
    <w:p w14:paraId="42DEABB8" w14:textId="77777777" w:rsidR="00F14C46" w:rsidRDefault="00F14C46" w:rsidP="00554E20">
      <w:pPr>
        <w:pStyle w:val="Default"/>
        <w:jc w:val="both"/>
        <w:rPr>
          <w:rFonts w:ascii="Gill Sans MT" w:hAnsi="Gill Sans MT"/>
          <w:sz w:val="22"/>
          <w:szCs w:val="22"/>
        </w:rPr>
      </w:pPr>
    </w:p>
    <w:p w14:paraId="1E9B42D4" w14:textId="736E8742" w:rsidR="00935165" w:rsidRPr="00C5722C" w:rsidRDefault="00F14C46" w:rsidP="00554E20">
      <w:pPr>
        <w:pStyle w:val="Default"/>
        <w:jc w:val="both"/>
        <w:rPr>
          <w:rFonts w:ascii="Gill Sans MT" w:hAnsi="Gill Sans MT"/>
          <w:sz w:val="22"/>
          <w:szCs w:val="22"/>
        </w:rPr>
      </w:pPr>
      <w:r>
        <w:rPr>
          <w:rFonts w:ascii="Gill Sans MT" w:hAnsi="Gill Sans MT"/>
          <w:sz w:val="22"/>
          <w:szCs w:val="22"/>
        </w:rPr>
        <w:t xml:space="preserve">b. </w:t>
      </w:r>
      <w:r w:rsidR="00935165" w:rsidRPr="00C5722C">
        <w:rPr>
          <w:rFonts w:ascii="Gill Sans MT" w:hAnsi="Gill Sans MT"/>
          <w:sz w:val="22"/>
          <w:szCs w:val="22"/>
        </w:rPr>
        <w:t>Survey design</w:t>
      </w:r>
      <w:r w:rsidR="00BA4ABA">
        <w:rPr>
          <w:rFonts w:ascii="Gill Sans MT" w:hAnsi="Gill Sans MT"/>
          <w:sz w:val="22"/>
          <w:szCs w:val="22"/>
        </w:rPr>
        <w:t xml:space="preserve"> and </w:t>
      </w:r>
      <w:r w:rsidR="00935165" w:rsidRPr="00C5722C">
        <w:rPr>
          <w:rFonts w:ascii="Gill Sans MT" w:hAnsi="Gill Sans MT"/>
          <w:sz w:val="22"/>
          <w:szCs w:val="22"/>
        </w:rPr>
        <w:t>sampling plan</w:t>
      </w:r>
      <w:r w:rsidR="00BA4ABA">
        <w:rPr>
          <w:rFonts w:ascii="Gill Sans MT" w:hAnsi="Gill Sans MT"/>
          <w:sz w:val="22"/>
          <w:szCs w:val="22"/>
        </w:rPr>
        <w:t xml:space="preserve"> if applicable</w:t>
      </w:r>
      <w:r w:rsidR="00935165" w:rsidRPr="00C5722C">
        <w:rPr>
          <w:rFonts w:ascii="Gill Sans MT" w:hAnsi="Gill Sans MT"/>
          <w:sz w:val="22"/>
          <w:szCs w:val="22"/>
        </w:rPr>
        <w:t xml:space="preserve"> </w:t>
      </w:r>
    </w:p>
    <w:p w14:paraId="4CF12709" w14:textId="77777777" w:rsidR="00990C07" w:rsidRPr="00990C07" w:rsidRDefault="00990C07" w:rsidP="00217ADA">
      <w:pPr>
        <w:pStyle w:val="Default"/>
        <w:numPr>
          <w:ilvl w:val="0"/>
          <w:numId w:val="28"/>
        </w:numPr>
        <w:jc w:val="both"/>
        <w:rPr>
          <w:rFonts w:ascii="Gill Sans MT" w:hAnsi="Gill Sans MT"/>
          <w:sz w:val="22"/>
          <w:szCs w:val="22"/>
        </w:rPr>
      </w:pPr>
      <w:r w:rsidRPr="00990C07">
        <w:rPr>
          <w:rFonts w:ascii="Gill Sans MT" w:hAnsi="Gill Sans MT"/>
          <w:sz w:val="22"/>
          <w:szCs w:val="22"/>
        </w:rPr>
        <w:t xml:space="preserve">Finalizing the impact evaluation methodology, identifying the comparison group, and establishing the methodology for selecting the non-beneficiary sample. </w:t>
      </w:r>
    </w:p>
    <w:p w14:paraId="5A7360F4" w14:textId="77777777" w:rsidR="00990C07" w:rsidRPr="00990C07" w:rsidRDefault="00990C07" w:rsidP="00217ADA">
      <w:pPr>
        <w:pStyle w:val="Default"/>
        <w:numPr>
          <w:ilvl w:val="0"/>
          <w:numId w:val="28"/>
        </w:numPr>
        <w:jc w:val="both"/>
        <w:rPr>
          <w:rFonts w:ascii="Gill Sans MT" w:hAnsi="Gill Sans MT"/>
          <w:sz w:val="22"/>
          <w:szCs w:val="22"/>
        </w:rPr>
      </w:pPr>
      <w:r w:rsidRPr="00990C07">
        <w:rPr>
          <w:rFonts w:ascii="Gill Sans MT" w:hAnsi="Gill Sans MT"/>
          <w:sz w:val="22"/>
          <w:szCs w:val="22"/>
        </w:rPr>
        <w:t xml:space="preserve">Sample size calculation </w:t>
      </w:r>
    </w:p>
    <w:p w14:paraId="175B64EF" w14:textId="77777777" w:rsidR="00990C07" w:rsidRPr="00990C07" w:rsidRDefault="00990C07" w:rsidP="00217ADA">
      <w:pPr>
        <w:pStyle w:val="Default"/>
        <w:numPr>
          <w:ilvl w:val="0"/>
          <w:numId w:val="28"/>
        </w:numPr>
        <w:jc w:val="both"/>
        <w:rPr>
          <w:rFonts w:ascii="Gill Sans MT" w:hAnsi="Gill Sans MT"/>
          <w:sz w:val="22"/>
          <w:szCs w:val="22"/>
        </w:rPr>
      </w:pPr>
      <w:r w:rsidRPr="00990C07">
        <w:rPr>
          <w:rFonts w:ascii="Gill Sans MT" w:hAnsi="Gill Sans MT"/>
          <w:sz w:val="22"/>
          <w:szCs w:val="22"/>
        </w:rPr>
        <w:t xml:space="preserve">Clustering and selection of units at each stage of sampling </w:t>
      </w:r>
    </w:p>
    <w:p w14:paraId="742A75C4" w14:textId="77777777" w:rsidR="00990C07" w:rsidRDefault="00990C07" w:rsidP="00217ADA">
      <w:pPr>
        <w:pStyle w:val="Default"/>
        <w:numPr>
          <w:ilvl w:val="0"/>
          <w:numId w:val="28"/>
        </w:numPr>
        <w:jc w:val="both"/>
        <w:rPr>
          <w:rFonts w:ascii="Gill Sans MT" w:hAnsi="Gill Sans MT"/>
          <w:sz w:val="22"/>
          <w:szCs w:val="22"/>
        </w:rPr>
      </w:pPr>
      <w:r w:rsidRPr="00990C07">
        <w:rPr>
          <w:rFonts w:ascii="Gill Sans MT" w:hAnsi="Gill Sans MT"/>
          <w:sz w:val="22"/>
          <w:szCs w:val="22"/>
        </w:rPr>
        <w:t>Specification of methodology for selecting beneficiary sample</w:t>
      </w:r>
    </w:p>
    <w:p w14:paraId="7A5A36AD" w14:textId="77777777" w:rsidR="00935165" w:rsidRPr="00C5722C" w:rsidRDefault="00935165" w:rsidP="00554E20">
      <w:pPr>
        <w:pStyle w:val="Default"/>
        <w:jc w:val="both"/>
        <w:rPr>
          <w:rFonts w:ascii="Gill Sans MT" w:hAnsi="Gill Sans MT"/>
          <w:sz w:val="22"/>
          <w:szCs w:val="22"/>
        </w:rPr>
      </w:pPr>
    </w:p>
    <w:p w14:paraId="71F08248" w14:textId="2F57B02A" w:rsidR="00935165" w:rsidRPr="00C5722C" w:rsidRDefault="00F14C46" w:rsidP="00554E20">
      <w:pPr>
        <w:pStyle w:val="Default"/>
        <w:jc w:val="both"/>
        <w:rPr>
          <w:rFonts w:ascii="Gill Sans MT" w:hAnsi="Gill Sans MT"/>
          <w:sz w:val="22"/>
          <w:szCs w:val="22"/>
        </w:rPr>
      </w:pPr>
      <w:r>
        <w:rPr>
          <w:rFonts w:ascii="Gill Sans MT" w:hAnsi="Gill Sans MT"/>
          <w:sz w:val="22"/>
          <w:szCs w:val="22"/>
        </w:rPr>
        <w:t>c</w:t>
      </w:r>
      <w:r w:rsidR="00935165" w:rsidRPr="00C5722C">
        <w:rPr>
          <w:rFonts w:ascii="Gill Sans MT" w:hAnsi="Gill Sans MT"/>
          <w:sz w:val="22"/>
          <w:szCs w:val="22"/>
        </w:rPr>
        <w:t xml:space="preserve">. Questionnaire development </w:t>
      </w:r>
    </w:p>
    <w:p w14:paraId="1B4510FA" w14:textId="2FF08F6C" w:rsidR="00990C07" w:rsidRDefault="00990C07" w:rsidP="00217ADA">
      <w:pPr>
        <w:pStyle w:val="Default"/>
        <w:numPr>
          <w:ilvl w:val="0"/>
          <w:numId w:val="31"/>
        </w:numPr>
        <w:rPr>
          <w:rFonts w:ascii="Gill Sans MT" w:hAnsi="Gill Sans MT"/>
          <w:sz w:val="22"/>
          <w:szCs w:val="22"/>
        </w:rPr>
      </w:pPr>
      <w:r w:rsidRPr="00990C07">
        <w:rPr>
          <w:rFonts w:ascii="Gill Sans MT" w:hAnsi="Gill Sans MT"/>
          <w:sz w:val="22"/>
          <w:szCs w:val="22"/>
        </w:rPr>
        <w:t>Lead the development</w:t>
      </w:r>
      <w:r>
        <w:rPr>
          <w:rFonts w:ascii="Gill Sans MT" w:hAnsi="Gill Sans MT"/>
          <w:sz w:val="22"/>
          <w:szCs w:val="22"/>
        </w:rPr>
        <w:t xml:space="preserve"> of questionnaire instruments</w:t>
      </w:r>
    </w:p>
    <w:p w14:paraId="76673FAD" w14:textId="520E0403" w:rsidR="00990C07" w:rsidRDefault="00990C07" w:rsidP="00217ADA">
      <w:pPr>
        <w:pStyle w:val="Default"/>
        <w:numPr>
          <w:ilvl w:val="0"/>
          <w:numId w:val="31"/>
        </w:numPr>
        <w:rPr>
          <w:rFonts w:ascii="Gill Sans MT" w:hAnsi="Gill Sans MT"/>
          <w:sz w:val="22"/>
          <w:szCs w:val="22"/>
        </w:rPr>
      </w:pPr>
      <w:r>
        <w:rPr>
          <w:rFonts w:ascii="Gill Sans MT" w:hAnsi="Gill Sans MT"/>
          <w:sz w:val="22"/>
          <w:szCs w:val="22"/>
        </w:rPr>
        <w:t xml:space="preserve">Pre-testing, finalizing and translating questionnaires into </w:t>
      </w:r>
      <w:r w:rsidR="00817B01">
        <w:rPr>
          <w:rFonts w:ascii="Gill Sans MT" w:hAnsi="Gill Sans MT"/>
          <w:sz w:val="22"/>
          <w:szCs w:val="22"/>
        </w:rPr>
        <w:t>local languages</w:t>
      </w:r>
    </w:p>
    <w:p w14:paraId="0B218468" w14:textId="77777777" w:rsidR="00935165" w:rsidRPr="00C5722C" w:rsidRDefault="00935165" w:rsidP="00217ADA">
      <w:pPr>
        <w:pStyle w:val="Default"/>
        <w:rPr>
          <w:rFonts w:ascii="Gill Sans MT" w:hAnsi="Gill Sans MT"/>
          <w:sz w:val="22"/>
          <w:szCs w:val="22"/>
        </w:rPr>
      </w:pPr>
    </w:p>
    <w:p w14:paraId="34099E07" w14:textId="77777777" w:rsidR="00935165" w:rsidRPr="00C5722C" w:rsidRDefault="00935165" w:rsidP="00554E20">
      <w:pPr>
        <w:pStyle w:val="Default"/>
        <w:jc w:val="both"/>
        <w:rPr>
          <w:rFonts w:ascii="Gill Sans MT" w:hAnsi="Gill Sans MT"/>
          <w:sz w:val="22"/>
          <w:szCs w:val="22"/>
        </w:rPr>
      </w:pPr>
    </w:p>
    <w:p w14:paraId="700054EC" w14:textId="7EBCCF3D" w:rsidR="00935165" w:rsidRPr="00C5722C" w:rsidRDefault="00F14C46" w:rsidP="00554E20">
      <w:pPr>
        <w:pStyle w:val="Default"/>
        <w:jc w:val="both"/>
        <w:rPr>
          <w:rFonts w:ascii="Gill Sans MT" w:hAnsi="Gill Sans MT"/>
          <w:sz w:val="22"/>
          <w:szCs w:val="22"/>
        </w:rPr>
      </w:pPr>
      <w:r>
        <w:rPr>
          <w:rFonts w:ascii="Gill Sans MT" w:hAnsi="Gill Sans MT"/>
          <w:sz w:val="22"/>
          <w:szCs w:val="22"/>
        </w:rPr>
        <w:t>d</w:t>
      </w:r>
      <w:r w:rsidR="00935165" w:rsidRPr="00C5722C">
        <w:rPr>
          <w:rFonts w:ascii="Gill Sans MT" w:hAnsi="Gill Sans MT"/>
          <w:sz w:val="22"/>
          <w:szCs w:val="22"/>
        </w:rPr>
        <w:t xml:space="preserve">. Data collection </w:t>
      </w:r>
    </w:p>
    <w:p w14:paraId="7900D55F" w14:textId="77777777" w:rsidR="00990C07" w:rsidRPr="00990C07" w:rsidRDefault="00990C07" w:rsidP="00217ADA">
      <w:pPr>
        <w:pStyle w:val="Default"/>
        <w:numPr>
          <w:ilvl w:val="0"/>
          <w:numId w:val="33"/>
        </w:numPr>
        <w:jc w:val="both"/>
        <w:rPr>
          <w:rFonts w:ascii="Gill Sans MT" w:hAnsi="Gill Sans MT"/>
          <w:sz w:val="22"/>
          <w:szCs w:val="22"/>
        </w:rPr>
      </w:pPr>
      <w:r w:rsidRPr="00990C07">
        <w:rPr>
          <w:rFonts w:ascii="Gill Sans MT" w:hAnsi="Gill Sans MT"/>
          <w:sz w:val="22"/>
          <w:szCs w:val="22"/>
        </w:rPr>
        <w:t>Development of data collection protocols</w:t>
      </w:r>
    </w:p>
    <w:p w14:paraId="30069ACB" w14:textId="77777777" w:rsidR="00990C07" w:rsidRPr="00990C07" w:rsidRDefault="00990C07" w:rsidP="00217ADA">
      <w:pPr>
        <w:pStyle w:val="Default"/>
        <w:numPr>
          <w:ilvl w:val="0"/>
          <w:numId w:val="33"/>
        </w:numPr>
        <w:jc w:val="both"/>
        <w:rPr>
          <w:rFonts w:ascii="Gill Sans MT" w:hAnsi="Gill Sans MT"/>
          <w:sz w:val="22"/>
          <w:szCs w:val="22"/>
        </w:rPr>
      </w:pPr>
      <w:r w:rsidRPr="00990C07">
        <w:rPr>
          <w:rFonts w:ascii="Gill Sans MT" w:hAnsi="Gill Sans MT"/>
          <w:sz w:val="22"/>
          <w:szCs w:val="22"/>
        </w:rPr>
        <w:t xml:space="preserve">Development of training guide for data collectors </w:t>
      </w:r>
    </w:p>
    <w:p w14:paraId="086D2C33" w14:textId="77777777" w:rsidR="00990C07" w:rsidRPr="00990C07" w:rsidRDefault="00990C07" w:rsidP="00217ADA">
      <w:pPr>
        <w:pStyle w:val="Default"/>
        <w:numPr>
          <w:ilvl w:val="0"/>
          <w:numId w:val="33"/>
        </w:numPr>
        <w:jc w:val="both"/>
        <w:rPr>
          <w:rFonts w:ascii="Gill Sans MT" w:hAnsi="Gill Sans MT"/>
          <w:sz w:val="22"/>
          <w:szCs w:val="22"/>
        </w:rPr>
      </w:pPr>
      <w:r w:rsidRPr="00990C07">
        <w:rPr>
          <w:rFonts w:ascii="Gill Sans MT" w:hAnsi="Gill Sans MT"/>
          <w:sz w:val="22"/>
          <w:szCs w:val="22"/>
        </w:rPr>
        <w:t xml:space="preserve">Training of data collectors and supervisors </w:t>
      </w:r>
    </w:p>
    <w:p w14:paraId="5F455AD2" w14:textId="77777777" w:rsidR="00990C07" w:rsidRPr="00990C07" w:rsidRDefault="00990C07" w:rsidP="00217ADA">
      <w:pPr>
        <w:pStyle w:val="Default"/>
        <w:numPr>
          <w:ilvl w:val="0"/>
          <w:numId w:val="33"/>
        </w:numPr>
        <w:jc w:val="both"/>
        <w:rPr>
          <w:rFonts w:ascii="Gill Sans MT" w:hAnsi="Gill Sans MT"/>
          <w:sz w:val="22"/>
          <w:szCs w:val="22"/>
        </w:rPr>
      </w:pPr>
      <w:r w:rsidRPr="00990C07">
        <w:rPr>
          <w:rFonts w:ascii="Gill Sans MT" w:hAnsi="Gill Sans MT"/>
          <w:sz w:val="22"/>
          <w:szCs w:val="22"/>
        </w:rPr>
        <w:t xml:space="preserve">Design and oversight of listing operations (if applicable) </w:t>
      </w:r>
    </w:p>
    <w:p w14:paraId="71C97BA2" w14:textId="77777777" w:rsidR="00935165" w:rsidRPr="00C5722C" w:rsidRDefault="00935165" w:rsidP="00554E20">
      <w:pPr>
        <w:pStyle w:val="Default"/>
        <w:jc w:val="both"/>
        <w:rPr>
          <w:rFonts w:ascii="Gill Sans MT" w:hAnsi="Gill Sans MT"/>
          <w:sz w:val="22"/>
          <w:szCs w:val="22"/>
        </w:rPr>
      </w:pPr>
    </w:p>
    <w:p w14:paraId="5998F9F3" w14:textId="2C67436F" w:rsidR="00935165" w:rsidRPr="00C5722C" w:rsidRDefault="00F14C46" w:rsidP="00554E20">
      <w:pPr>
        <w:pStyle w:val="Default"/>
        <w:jc w:val="both"/>
        <w:rPr>
          <w:rFonts w:ascii="Gill Sans MT" w:hAnsi="Gill Sans MT"/>
          <w:sz w:val="22"/>
          <w:szCs w:val="22"/>
        </w:rPr>
      </w:pPr>
      <w:r>
        <w:rPr>
          <w:rFonts w:ascii="Gill Sans MT" w:hAnsi="Gill Sans MT"/>
          <w:sz w:val="22"/>
          <w:szCs w:val="22"/>
        </w:rPr>
        <w:t>e</w:t>
      </w:r>
      <w:r w:rsidR="00935165" w:rsidRPr="00C5722C">
        <w:rPr>
          <w:rFonts w:ascii="Gill Sans MT" w:hAnsi="Gill Sans MT"/>
          <w:sz w:val="22"/>
          <w:szCs w:val="22"/>
        </w:rPr>
        <w:t xml:space="preserve">. Data entry and data cleaning </w:t>
      </w:r>
    </w:p>
    <w:p w14:paraId="5CB9C21B" w14:textId="3218C39A" w:rsidR="00935165" w:rsidRPr="00C5722C" w:rsidRDefault="00935165" w:rsidP="00554E20">
      <w:pPr>
        <w:pStyle w:val="Default"/>
        <w:numPr>
          <w:ilvl w:val="0"/>
          <w:numId w:val="4"/>
        </w:numPr>
        <w:spacing w:after="30"/>
        <w:jc w:val="both"/>
        <w:rPr>
          <w:rFonts w:ascii="Gill Sans MT" w:hAnsi="Gill Sans MT"/>
          <w:sz w:val="22"/>
          <w:szCs w:val="22"/>
        </w:rPr>
      </w:pPr>
      <w:r w:rsidRPr="00C5722C">
        <w:rPr>
          <w:rFonts w:ascii="Gill Sans MT" w:hAnsi="Gill Sans MT"/>
          <w:sz w:val="22"/>
          <w:szCs w:val="22"/>
        </w:rPr>
        <w:t xml:space="preserve">Development of data entry software and data entry protocols </w:t>
      </w:r>
    </w:p>
    <w:p w14:paraId="5D58760D" w14:textId="165CC7FA" w:rsidR="00935165" w:rsidRPr="00C5722C" w:rsidRDefault="00935165" w:rsidP="00554E20">
      <w:pPr>
        <w:pStyle w:val="Default"/>
        <w:numPr>
          <w:ilvl w:val="0"/>
          <w:numId w:val="4"/>
        </w:numPr>
        <w:spacing w:after="30"/>
        <w:jc w:val="both"/>
        <w:rPr>
          <w:rFonts w:ascii="Gill Sans MT" w:hAnsi="Gill Sans MT"/>
          <w:sz w:val="22"/>
          <w:szCs w:val="22"/>
        </w:rPr>
      </w:pPr>
      <w:r w:rsidRPr="00C5722C">
        <w:rPr>
          <w:rFonts w:ascii="Gill Sans MT" w:hAnsi="Gill Sans MT"/>
          <w:sz w:val="22"/>
          <w:szCs w:val="22"/>
        </w:rPr>
        <w:t xml:space="preserve">Development of quality control measures for data entry and data cleaning </w:t>
      </w:r>
    </w:p>
    <w:p w14:paraId="25B5AE4F" w14:textId="3879C3E4" w:rsidR="00935165" w:rsidRPr="00C5722C" w:rsidRDefault="00935165" w:rsidP="00554E20">
      <w:pPr>
        <w:pStyle w:val="Default"/>
        <w:numPr>
          <w:ilvl w:val="0"/>
          <w:numId w:val="4"/>
        </w:numPr>
        <w:jc w:val="both"/>
        <w:rPr>
          <w:rFonts w:ascii="Gill Sans MT" w:hAnsi="Gill Sans MT"/>
          <w:sz w:val="22"/>
          <w:szCs w:val="22"/>
        </w:rPr>
      </w:pPr>
      <w:r w:rsidRPr="00C5722C">
        <w:rPr>
          <w:rFonts w:ascii="Gill Sans MT" w:hAnsi="Gill Sans MT"/>
          <w:sz w:val="22"/>
          <w:szCs w:val="22"/>
        </w:rPr>
        <w:t xml:space="preserve">Data cleaning to ensure logic and consistency checks </w:t>
      </w:r>
    </w:p>
    <w:p w14:paraId="45ECE185" w14:textId="77777777" w:rsidR="00935165" w:rsidRPr="00C5722C" w:rsidRDefault="00935165" w:rsidP="00554E20">
      <w:pPr>
        <w:pStyle w:val="Default"/>
        <w:jc w:val="both"/>
        <w:rPr>
          <w:rFonts w:ascii="Gill Sans MT" w:hAnsi="Gill Sans MT"/>
          <w:sz w:val="22"/>
          <w:szCs w:val="22"/>
        </w:rPr>
      </w:pPr>
    </w:p>
    <w:p w14:paraId="2B947679" w14:textId="1092BEF0" w:rsidR="00935165" w:rsidRPr="00C5722C" w:rsidRDefault="00F14C46" w:rsidP="00554E20">
      <w:pPr>
        <w:pStyle w:val="Default"/>
        <w:jc w:val="both"/>
        <w:rPr>
          <w:rFonts w:ascii="Gill Sans MT" w:hAnsi="Gill Sans MT"/>
          <w:sz w:val="22"/>
          <w:szCs w:val="22"/>
        </w:rPr>
      </w:pPr>
      <w:r>
        <w:rPr>
          <w:rFonts w:ascii="Gill Sans MT" w:hAnsi="Gill Sans MT"/>
          <w:sz w:val="22"/>
          <w:szCs w:val="22"/>
        </w:rPr>
        <w:t>f</w:t>
      </w:r>
      <w:r w:rsidR="00935165" w:rsidRPr="00C5722C">
        <w:rPr>
          <w:rFonts w:ascii="Gill Sans MT" w:hAnsi="Gill Sans MT"/>
          <w:sz w:val="22"/>
          <w:szCs w:val="22"/>
        </w:rPr>
        <w:t xml:space="preserve">. Data analysis, production of estimates, and report writing </w:t>
      </w:r>
    </w:p>
    <w:p w14:paraId="76801458" w14:textId="77777777" w:rsidR="00990C07" w:rsidRPr="00990C07" w:rsidRDefault="00990C07" w:rsidP="00217ADA">
      <w:pPr>
        <w:pStyle w:val="Default"/>
        <w:numPr>
          <w:ilvl w:val="0"/>
          <w:numId w:val="34"/>
        </w:numPr>
        <w:jc w:val="both"/>
        <w:rPr>
          <w:rFonts w:ascii="Gill Sans MT" w:hAnsi="Gill Sans MT" w:cstheme="minorBidi"/>
          <w:color w:val="auto"/>
          <w:sz w:val="22"/>
          <w:szCs w:val="22"/>
        </w:rPr>
      </w:pPr>
      <w:r w:rsidRPr="00990C07">
        <w:rPr>
          <w:rFonts w:ascii="Gill Sans MT" w:hAnsi="Gill Sans MT" w:cstheme="minorBidi"/>
          <w:color w:val="auto"/>
          <w:sz w:val="22"/>
          <w:szCs w:val="22"/>
        </w:rPr>
        <w:t xml:space="preserve">Development of data entry software and data entry protocols </w:t>
      </w:r>
    </w:p>
    <w:p w14:paraId="2A995A8C" w14:textId="77777777" w:rsidR="00990C07" w:rsidRPr="00990C07" w:rsidRDefault="00990C07" w:rsidP="00217ADA">
      <w:pPr>
        <w:pStyle w:val="Default"/>
        <w:numPr>
          <w:ilvl w:val="0"/>
          <w:numId w:val="34"/>
        </w:numPr>
        <w:jc w:val="both"/>
        <w:rPr>
          <w:rFonts w:ascii="Gill Sans MT" w:hAnsi="Gill Sans MT" w:cstheme="minorBidi"/>
          <w:color w:val="auto"/>
          <w:sz w:val="22"/>
          <w:szCs w:val="22"/>
        </w:rPr>
      </w:pPr>
      <w:r w:rsidRPr="00990C07">
        <w:rPr>
          <w:rFonts w:ascii="Gill Sans MT" w:hAnsi="Gill Sans MT" w:cstheme="minorBidi"/>
          <w:color w:val="auto"/>
          <w:sz w:val="22"/>
          <w:szCs w:val="22"/>
        </w:rPr>
        <w:t xml:space="preserve">Development of quality control measures for data entry and data cleaning </w:t>
      </w:r>
    </w:p>
    <w:p w14:paraId="145C9B89" w14:textId="77777777" w:rsidR="00990C07" w:rsidRPr="00217ADA" w:rsidRDefault="00990C07" w:rsidP="00217ADA">
      <w:pPr>
        <w:pStyle w:val="ListParagraph"/>
        <w:numPr>
          <w:ilvl w:val="0"/>
          <w:numId w:val="34"/>
        </w:numPr>
        <w:autoSpaceDE w:val="0"/>
        <w:autoSpaceDN w:val="0"/>
        <w:adjustRightInd w:val="0"/>
        <w:spacing w:after="0" w:line="240" w:lineRule="auto"/>
        <w:jc w:val="both"/>
        <w:rPr>
          <w:rFonts w:ascii="Gill Sans MT" w:hAnsi="Gill Sans MT"/>
        </w:rPr>
      </w:pPr>
      <w:r w:rsidRPr="00217ADA">
        <w:rPr>
          <w:rFonts w:ascii="Gill Sans MT" w:hAnsi="Gill Sans MT"/>
        </w:rPr>
        <w:t xml:space="preserve">Data cleaning to ensure logic and consistency checks </w:t>
      </w:r>
    </w:p>
    <w:p w14:paraId="7FBBFCB2" w14:textId="77777777" w:rsidR="00990C07" w:rsidRDefault="00990C07" w:rsidP="00554E20">
      <w:pPr>
        <w:autoSpaceDE w:val="0"/>
        <w:autoSpaceDN w:val="0"/>
        <w:adjustRightInd w:val="0"/>
        <w:spacing w:after="0" w:line="240" w:lineRule="auto"/>
        <w:jc w:val="both"/>
        <w:rPr>
          <w:rFonts w:ascii="Gill Sans MT" w:hAnsi="Gill Sans MT"/>
        </w:rPr>
      </w:pPr>
    </w:p>
    <w:p w14:paraId="5F1235AE" w14:textId="68B3A6D8" w:rsidR="00990C07" w:rsidRDefault="00F14C46" w:rsidP="00554E20">
      <w:pPr>
        <w:autoSpaceDE w:val="0"/>
        <w:autoSpaceDN w:val="0"/>
        <w:adjustRightInd w:val="0"/>
        <w:spacing w:after="0" w:line="240" w:lineRule="auto"/>
        <w:jc w:val="both"/>
        <w:rPr>
          <w:rFonts w:ascii="Gill Sans MT" w:hAnsi="Gill Sans MT"/>
        </w:rPr>
      </w:pPr>
      <w:r>
        <w:rPr>
          <w:rFonts w:ascii="Gill Sans MT" w:hAnsi="Gill Sans MT"/>
        </w:rPr>
        <w:t>g</w:t>
      </w:r>
      <w:r w:rsidR="00990C07" w:rsidRPr="00F626C5">
        <w:rPr>
          <w:rFonts w:ascii="Gill Sans MT" w:hAnsi="Gill Sans MT"/>
        </w:rPr>
        <w:t>. Data analysis, production of estimates, and report writing</w:t>
      </w:r>
    </w:p>
    <w:p w14:paraId="7367BFCB" w14:textId="4F18A31B" w:rsidR="00990C07" w:rsidRPr="00217ADA" w:rsidRDefault="00990C07" w:rsidP="00217ADA">
      <w:pPr>
        <w:pStyle w:val="ListParagraph"/>
        <w:numPr>
          <w:ilvl w:val="0"/>
          <w:numId w:val="35"/>
        </w:numPr>
        <w:autoSpaceDE w:val="0"/>
        <w:autoSpaceDN w:val="0"/>
        <w:adjustRightInd w:val="0"/>
        <w:spacing w:after="0" w:line="240" w:lineRule="auto"/>
        <w:jc w:val="both"/>
        <w:rPr>
          <w:rFonts w:ascii="Gill Sans MT" w:hAnsi="Gill Sans MT"/>
        </w:rPr>
      </w:pPr>
      <w:r w:rsidRPr="00217ADA">
        <w:rPr>
          <w:rFonts w:ascii="Gill Sans MT" w:hAnsi="Gill Sans MT"/>
        </w:rPr>
        <w:t xml:space="preserve">Calculation and use of sampling weights </w:t>
      </w:r>
    </w:p>
    <w:p w14:paraId="6E35B4DF" w14:textId="0D02995C" w:rsidR="00990C07" w:rsidRPr="00217ADA" w:rsidRDefault="00990C07" w:rsidP="00217ADA">
      <w:pPr>
        <w:pStyle w:val="ListParagraph"/>
        <w:numPr>
          <w:ilvl w:val="0"/>
          <w:numId w:val="35"/>
        </w:numPr>
        <w:autoSpaceDE w:val="0"/>
        <w:autoSpaceDN w:val="0"/>
        <w:adjustRightInd w:val="0"/>
        <w:spacing w:after="0" w:line="240" w:lineRule="auto"/>
        <w:jc w:val="both"/>
        <w:rPr>
          <w:rFonts w:ascii="Gill Sans MT" w:hAnsi="Gill Sans MT"/>
        </w:rPr>
      </w:pPr>
      <w:r w:rsidRPr="00217ADA">
        <w:rPr>
          <w:rFonts w:ascii="Gill Sans MT" w:hAnsi="Gill Sans MT"/>
        </w:rPr>
        <w:t xml:space="preserve">Production of estimates and disaggregates of indicators that ensure complex sample design taken into account </w:t>
      </w:r>
    </w:p>
    <w:p w14:paraId="1D68BF08" w14:textId="2AC162B6" w:rsidR="00990C07" w:rsidRPr="00217ADA" w:rsidRDefault="00990C07" w:rsidP="00217ADA">
      <w:pPr>
        <w:pStyle w:val="ListParagraph"/>
        <w:numPr>
          <w:ilvl w:val="0"/>
          <w:numId w:val="35"/>
        </w:numPr>
        <w:autoSpaceDE w:val="0"/>
        <w:autoSpaceDN w:val="0"/>
        <w:adjustRightInd w:val="0"/>
        <w:spacing w:after="0" w:line="240" w:lineRule="auto"/>
        <w:jc w:val="both"/>
        <w:rPr>
          <w:rFonts w:ascii="Gill Sans MT" w:hAnsi="Gill Sans MT"/>
        </w:rPr>
      </w:pPr>
      <w:r w:rsidRPr="00217ADA">
        <w:rPr>
          <w:rFonts w:ascii="Gill Sans MT" w:hAnsi="Gill Sans MT"/>
        </w:rPr>
        <w:t xml:space="preserve">Production of confidence intervals and standard errors of indicator estimates </w:t>
      </w:r>
    </w:p>
    <w:p w14:paraId="56755EA9" w14:textId="559FB820" w:rsidR="00990C07" w:rsidRPr="00217ADA" w:rsidRDefault="00990C07" w:rsidP="00217ADA">
      <w:pPr>
        <w:pStyle w:val="ListParagraph"/>
        <w:numPr>
          <w:ilvl w:val="0"/>
          <w:numId w:val="35"/>
        </w:numPr>
        <w:autoSpaceDE w:val="0"/>
        <w:autoSpaceDN w:val="0"/>
        <w:adjustRightInd w:val="0"/>
        <w:spacing w:after="0" w:line="240" w:lineRule="auto"/>
        <w:jc w:val="both"/>
        <w:rPr>
          <w:rFonts w:ascii="Gill Sans MT" w:hAnsi="Gill Sans MT"/>
        </w:rPr>
      </w:pPr>
      <w:r w:rsidRPr="00217ADA">
        <w:rPr>
          <w:rFonts w:ascii="Gill Sans MT" w:hAnsi="Gill Sans MT"/>
        </w:rPr>
        <w:t xml:space="preserve">Submission of report with findings </w:t>
      </w:r>
    </w:p>
    <w:p w14:paraId="5D6AB230" w14:textId="57D5B8CA" w:rsidR="00990C07" w:rsidRPr="00217ADA" w:rsidRDefault="00990C07" w:rsidP="00217ADA">
      <w:pPr>
        <w:pStyle w:val="ListParagraph"/>
        <w:numPr>
          <w:ilvl w:val="0"/>
          <w:numId w:val="35"/>
        </w:numPr>
        <w:autoSpaceDE w:val="0"/>
        <w:autoSpaceDN w:val="0"/>
        <w:adjustRightInd w:val="0"/>
        <w:spacing w:after="0" w:line="240" w:lineRule="auto"/>
        <w:jc w:val="both"/>
        <w:rPr>
          <w:rFonts w:ascii="Gill Sans MT" w:hAnsi="Gill Sans MT"/>
        </w:rPr>
      </w:pPr>
      <w:r w:rsidRPr="00217ADA">
        <w:rPr>
          <w:rFonts w:ascii="Gill Sans MT" w:hAnsi="Gill Sans MT"/>
        </w:rPr>
        <w:t>Submission of documented data sets where the identity of individual beneficiary respondents have been anonymized or otherwise had their confidentiality protected</w:t>
      </w:r>
    </w:p>
    <w:p w14:paraId="6802E20D" w14:textId="77777777" w:rsidR="00EA2EF9" w:rsidRDefault="00EA2EF9" w:rsidP="00554E20">
      <w:pPr>
        <w:autoSpaceDE w:val="0"/>
        <w:autoSpaceDN w:val="0"/>
        <w:adjustRightInd w:val="0"/>
        <w:spacing w:after="0" w:line="240" w:lineRule="auto"/>
        <w:jc w:val="both"/>
        <w:rPr>
          <w:rFonts w:ascii="Gill Sans MT" w:hAnsi="Gill Sans MT"/>
          <w:sz w:val="23"/>
          <w:szCs w:val="23"/>
        </w:rPr>
      </w:pPr>
    </w:p>
    <w:p w14:paraId="1F16F2BB" w14:textId="77777777" w:rsidR="00493767" w:rsidRDefault="00493767" w:rsidP="00493767">
      <w:pPr>
        <w:rPr>
          <w:rFonts w:ascii="Gill Sans MT" w:hAnsi="Gill Sans MT"/>
          <w:lang w:eastAsia="ko-KR"/>
        </w:rPr>
      </w:pPr>
      <w:r w:rsidRPr="001E4B67">
        <w:rPr>
          <w:rFonts w:ascii="Gill Sans MT" w:hAnsi="Gill Sans MT"/>
          <w:b/>
          <w:sz w:val="23"/>
          <w:szCs w:val="23"/>
        </w:rPr>
        <w:t>Cocoa Farmer Final Evaluation Impact Assessment Methodology</w:t>
      </w:r>
      <w:r>
        <w:rPr>
          <w:rFonts w:ascii="Gill Sans MT" w:hAnsi="Gill Sans MT"/>
          <w:b/>
          <w:sz w:val="23"/>
          <w:szCs w:val="23"/>
        </w:rPr>
        <w:t xml:space="preserve"> to inform Baseline Survey Design</w:t>
      </w:r>
      <w:r>
        <w:rPr>
          <w:rFonts w:ascii="Gill Sans MT" w:hAnsi="Gill Sans MT"/>
          <w:sz w:val="23"/>
          <w:szCs w:val="23"/>
        </w:rPr>
        <w:t xml:space="preserve">:  MOCA intends to conduct an independent end-of-project impact assessment to establish the </w:t>
      </w:r>
      <w:r>
        <w:rPr>
          <w:rFonts w:ascii="Gill Sans MT" w:hAnsi="Gill Sans MT"/>
          <w:lang w:eastAsia="ko-KR"/>
        </w:rPr>
        <w:t xml:space="preserve">impact of MOCA interventions on beneficiary cocoa producers, using a quasi-experimental design with Propensity Score Matching to determine whether cocoa producers participating in MOCA interventions experienced increases in access to inputs and services, productivity, diversification of crops, and </w:t>
      </w:r>
      <w:r w:rsidRPr="00C93AE3">
        <w:rPr>
          <w:rFonts w:ascii="Gill Sans MT" w:hAnsi="Gill Sans MT"/>
          <w:lang w:eastAsia="ko-KR"/>
        </w:rPr>
        <w:t>incomes, and if so whether those increases can be attributed to the MOCA interventions, as opposed to external</w:t>
      </w:r>
      <w:r>
        <w:rPr>
          <w:rFonts w:ascii="Gill Sans MT" w:hAnsi="Gill Sans MT"/>
          <w:lang w:eastAsia="ko-KR"/>
        </w:rPr>
        <w:t xml:space="preserve"> factors. This will provide important, actionable evidence as to what works (or does not) in improving cocoa producers’ productivity and sales, contributing to the evidence base for use by stakeholders including government and donors in designing future interventions in the cocoa sector.</w:t>
      </w:r>
    </w:p>
    <w:p w14:paraId="6D1EF5C7" w14:textId="4E6AABBA" w:rsidR="00493767" w:rsidRDefault="00493767" w:rsidP="00493767">
      <w:pPr>
        <w:autoSpaceDE w:val="0"/>
        <w:autoSpaceDN w:val="0"/>
        <w:adjustRightInd w:val="0"/>
        <w:spacing w:after="0" w:line="240" w:lineRule="auto"/>
        <w:jc w:val="both"/>
        <w:rPr>
          <w:rFonts w:ascii="Gill Sans MT" w:hAnsi="Gill Sans MT"/>
          <w:b/>
          <w:sz w:val="23"/>
          <w:szCs w:val="23"/>
        </w:rPr>
      </w:pPr>
      <w:r>
        <w:rPr>
          <w:rFonts w:ascii="Gill Sans MT" w:hAnsi="Gill Sans MT"/>
          <w:lang w:eastAsia="ko-KR"/>
        </w:rPr>
        <w:t xml:space="preserve">The applicant should propose a specific impact assessment methodology, which will then inform the baseline survey design to ensure all data are collected. </w:t>
      </w:r>
      <w:r>
        <w:rPr>
          <w:rFonts w:ascii="Gill Sans MT" w:hAnsi="Gill Sans MT"/>
        </w:rPr>
        <w:t xml:space="preserve">The proposal should discuss the feasibility of the selected methodology in the context of the MOCA project, as well as how the control group would be identified and selected. </w:t>
      </w:r>
      <w:r>
        <w:rPr>
          <w:rFonts w:ascii="Gill Sans MT" w:hAnsi="Gill Sans MT"/>
          <w:lang w:eastAsia="ko-KR"/>
        </w:rPr>
        <w:t xml:space="preserve"> While a QED with PSM is preferred, other methodologies may be proposed with an explanation of how the methodology will reach the impact assessment objectives described above. </w:t>
      </w:r>
      <w:r w:rsidRPr="0048362F">
        <w:rPr>
          <w:rFonts w:ascii="Gill Sans MT" w:hAnsi="Gill Sans MT"/>
          <w:lang w:eastAsia="ko-KR"/>
        </w:rPr>
        <w:t>Following USDA policy, MOCA requires that the most the most rigorous evaluation methodology that is appropriate and feasible in the project context.</w:t>
      </w:r>
    </w:p>
    <w:p w14:paraId="7F878985" w14:textId="77777777" w:rsidR="00493767" w:rsidRDefault="00493767" w:rsidP="00554E20">
      <w:pPr>
        <w:autoSpaceDE w:val="0"/>
        <w:autoSpaceDN w:val="0"/>
        <w:adjustRightInd w:val="0"/>
        <w:spacing w:after="0" w:line="240" w:lineRule="auto"/>
        <w:jc w:val="both"/>
        <w:rPr>
          <w:rFonts w:ascii="Gill Sans MT" w:hAnsi="Gill Sans MT"/>
          <w:b/>
          <w:sz w:val="23"/>
          <w:szCs w:val="23"/>
        </w:rPr>
      </w:pPr>
    </w:p>
    <w:p w14:paraId="67A24258" w14:textId="758B63FB" w:rsidR="00435D0A" w:rsidRDefault="00435D0A" w:rsidP="00554E20">
      <w:pPr>
        <w:autoSpaceDE w:val="0"/>
        <w:autoSpaceDN w:val="0"/>
        <w:adjustRightInd w:val="0"/>
        <w:spacing w:after="0" w:line="240" w:lineRule="auto"/>
        <w:jc w:val="both"/>
        <w:rPr>
          <w:rFonts w:ascii="Gill Sans MT" w:hAnsi="Gill Sans MT"/>
          <w:b/>
        </w:rPr>
      </w:pPr>
      <w:r>
        <w:rPr>
          <w:rFonts w:ascii="Gill Sans MT" w:hAnsi="Gill Sans MT"/>
          <w:b/>
          <w:sz w:val="23"/>
          <w:szCs w:val="23"/>
        </w:rPr>
        <w:t>Task Details:</w:t>
      </w:r>
    </w:p>
    <w:p w14:paraId="4241831C" w14:textId="19CCF1D2" w:rsidR="001F7798" w:rsidRPr="00497772" w:rsidRDefault="001F7798" w:rsidP="00554E20">
      <w:pPr>
        <w:autoSpaceDE w:val="0"/>
        <w:autoSpaceDN w:val="0"/>
        <w:adjustRightInd w:val="0"/>
        <w:spacing w:after="0" w:line="240" w:lineRule="auto"/>
        <w:jc w:val="both"/>
        <w:rPr>
          <w:rFonts w:ascii="Gill Sans MT" w:hAnsi="Gill Sans MT"/>
          <w:b/>
        </w:rPr>
      </w:pPr>
      <w:r w:rsidRPr="00497772">
        <w:rPr>
          <w:rFonts w:ascii="Gill Sans MT" w:hAnsi="Gill Sans MT"/>
          <w:b/>
        </w:rPr>
        <w:lastRenderedPageBreak/>
        <w:t xml:space="preserve">Survey Design / Sampling Plan </w:t>
      </w:r>
    </w:p>
    <w:p w14:paraId="271DC7D3" w14:textId="2626F4EC" w:rsidR="00F647C6" w:rsidRPr="00497772" w:rsidRDefault="00F647C6" w:rsidP="00554E20">
      <w:pPr>
        <w:autoSpaceDE w:val="0"/>
        <w:autoSpaceDN w:val="0"/>
        <w:adjustRightInd w:val="0"/>
        <w:spacing w:after="0" w:line="240" w:lineRule="auto"/>
        <w:jc w:val="both"/>
        <w:rPr>
          <w:rFonts w:ascii="Gill Sans MT" w:hAnsi="Gill Sans MT"/>
          <w:b/>
        </w:rPr>
      </w:pPr>
    </w:p>
    <w:p w14:paraId="426ABBBD" w14:textId="2111B90B" w:rsidR="00F647C6" w:rsidRDefault="00F647C6" w:rsidP="00554E20">
      <w:pPr>
        <w:autoSpaceDE w:val="0"/>
        <w:autoSpaceDN w:val="0"/>
        <w:adjustRightInd w:val="0"/>
        <w:spacing w:after="0" w:line="240" w:lineRule="auto"/>
        <w:jc w:val="both"/>
        <w:rPr>
          <w:rFonts w:ascii="Gill Sans MT" w:hAnsi="Gill Sans MT"/>
        </w:rPr>
      </w:pPr>
      <w:r w:rsidRPr="00C64B1E">
        <w:rPr>
          <w:rFonts w:ascii="Gill Sans MT" w:hAnsi="Gill Sans MT"/>
        </w:rPr>
        <w:t>Before commencing the quantitative survey, the</w:t>
      </w:r>
      <w:r w:rsidRPr="00497772">
        <w:rPr>
          <w:rFonts w:ascii="Gill Sans MT" w:hAnsi="Gill Sans MT"/>
        </w:rPr>
        <w:t xml:space="preserve"> contractor will be required to </w:t>
      </w:r>
      <w:r w:rsidRPr="00C64B1E">
        <w:rPr>
          <w:rFonts w:ascii="Gill Sans MT" w:hAnsi="Gill Sans MT"/>
        </w:rPr>
        <w:t xml:space="preserve">submit a survey </w:t>
      </w:r>
      <w:r w:rsidRPr="00497772">
        <w:rPr>
          <w:rFonts w:ascii="Gill Sans MT" w:hAnsi="Gill Sans MT"/>
        </w:rPr>
        <w:t>design that includes:</w:t>
      </w:r>
      <w:r w:rsidRPr="00C64B1E">
        <w:rPr>
          <w:rFonts w:ascii="Gill Sans MT" w:hAnsi="Gill Sans MT"/>
        </w:rPr>
        <w:t xml:space="preserve"> </w:t>
      </w:r>
    </w:p>
    <w:p w14:paraId="3FF4A493" w14:textId="77777777" w:rsidR="00680A2E" w:rsidRPr="00C64B1E" w:rsidRDefault="00680A2E" w:rsidP="00554E20">
      <w:pPr>
        <w:autoSpaceDE w:val="0"/>
        <w:autoSpaceDN w:val="0"/>
        <w:adjustRightInd w:val="0"/>
        <w:spacing w:after="0" w:line="240" w:lineRule="auto"/>
        <w:jc w:val="both"/>
        <w:rPr>
          <w:rFonts w:ascii="Gill Sans MT" w:hAnsi="Gill Sans MT"/>
        </w:rPr>
      </w:pPr>
    </w:p>
    <w:p w14:paraId="13B10B9E" w14:textId="45BE4239" w:rsidR="00F647C6" w:rsidRPr="00C64B1E" w:rsidRDefault="00F647C6" w:rsidP="00554E20">
      <w:pPr>
        <w:autoSpaceDE w:val="0"/>
        <w:autoSpaceDN w:val="0"/>
        <w:adjustRightInd w:val="0"/>
        <w:spacing w:after="18" w:line="240" w:lineRule="auto"/>
        <w:jc w:val="both"/>
        <w:rPr>
          <w:rFonts w:ascii="Gill Sans MT" w:hAnsi="Gill Sans MT"/>
        </w:rPr>
      </w:pPr>
      <w:r w:rsidRPr="00C64B1E">
        <w:rPr>
          <w:rFonts w:ascii="Gill Sans MT" w:hAnsi="Gill Sans MT"/>
        </w:rPr>
        <w:t xml:space="preserve">• A sampling plan, including sample design, sampling frame, sample size calculation, level of statistical precision and power, and respondent selection procedures </w:t>
      </w:r>
      <w:r w:rsidR="00680A2E">
        <w:rPr>
          <w:rFonts w:ascii="Gill Sans MT" w:hAnsi="Gill Sans MT"/>
        </w:rPr>
        <w:t xml:space="preserve">for both the direct beneficiary and comparison group. </w:t>
      </w:r>
    </w:p>
    <w:p w14:paraId="0A176A98" w14:textId="2EFF648B" w:rsidR="00F647C6" w:rsidRPr="00C64B1E" w:rsidRDefault="00F647C6" w:rsidP="00554E20">
      <w:pPr>
        <w:autoSpaceDE w:val="0"/>
        <w:autoSpaceDN w:val="0"/>
        <w:adjustRightInd w:val="0"/>
        <w:spacing w:after="18" w:line="240" w:lineRule="auto"/>
        <w:jc w:val="both"/>
        <w:rPr>
          <w:rFonts w:ascii="Gill Sans MT" w:hAnsi="Gill Sans MT"/>
        </w:rPr>
      </w:pPr>
      <w:r w:rsidRPr="00C64B1E">
        <w:rPr>
          <w:rFonts w:ascii="Gill Sans MT" w:hAnsi="Gill Sans MT"/>
        </w:rPr>
        <w:t>• Training and field manual</w:t>
      </w:r>
      <w:r w:rsidRPr="00497772">
        <w:rPr>
          <w:rFonts w:ascii="Gill Sans MT" w:hAnsi="Gill Sans MT"/>
        </w:rPr>
        <w:t>s for supervisors and enumerators</w:t>
      </w:r>
      <w:r w:rsidR="00680A2E">
        <w:rPr>
          <w:rFonts w:ascii="Gill Sans MT" w:hAnsi="Gill Sans MT"/>
        </w:rPr>
        <w:t>.</w:t>
      </w:r>
    </w:p>
    <w:p w14:paraId="3F60F38E" w14:textId="4844848E" w:rsidR="00F647C6" w:rsidRPr="00C64B1E" w:rsidRDefault="00F647C6" w:rsidP="00554E20">
      <w:pPr>
        <w:autoSpaceDE w:val="0"/>
        <w:autoSpaceDN w:val="0"/>
        <w:adjustRightInd w:val="0"/>
        <w:spacing w:after="18" w:line="240" w:lineRule="auto"/>
        <w:jc w:val="both"/>
        <w:rPr>
          <w:rFonts w:ascii="Gill Sans MT" w:hAnsi="Gill Sans MT"/>
        </w:rPr>
      </w:pPr>
      <w:r w:rsidRPr="00C64B1E">
        <w:rPr>
          <w:rFonts w:ascii="Gill Sans MT" w:hAnsi="Gill Sans MT"/>
        </w:rPr>
        <w:t>• Plans for supervisor, enumerator, and data entry training; questionnaire translation, back-translation, pretesting, and finalization; and questionnaire pilotin</w:t>
      </w:r>
      <w:r w:rsidR="00680A2E">
        <w:rPr>
          <w:rFonts w:ascii="Gill Sans MT" w:hAnsi="Gill Sans MT"/>
        </w:rPr>
        <w:t>g.</w:t>
      </w:r>
      <w:r w:rsidRPr="00C64B1E">
        <w:rPr>
          <w:rFonts w:ascii="Gill Sans MT" w:hAnsi="Gill Sans MT"/>
        </w:rPr>
        <w:t xml:space="preserve"> </w:t>
      </w:r>
    </w:p>
    <w:p w14:paraId="056C5A1E" w14:textId="5C997951" w:rsidR="00F647C6" w:rsidRPr="00C64B1E" w:rsidRDefault="00F647C6" w:rsidP="00554E20">
      <w:pPr>
        <w:autoSpaceDE w:val="0"/>
        <w:autoSpaceDN w:val="0"/>
        <w:adjustRightInd w:val="0"/>
        <w:spacing w:after="0" w:line="240" w:lineRule="auto"/>
        <w:jc w:val="both"/>
        <w:rPr>
          <w:rFonts w:ascii="Gill Sans MT" w:hAnsi="Gill Sans MT"/>
        </w:rPr>
      </w:pPr>
      <w:r w:rsidRPr="00C64B1E">
        <w:rPr>
          <w:rFonts w:ascii="Gill Sans MT" w:hAnsi="Gill Sans MT"/>
        </w:rPr>
        <w:t>• Data analysis and treatment plan, including estimation procedures (sample weighting and other adjustments) and indicator tabulation and subgroup analysis</w:t>
      </w:r>
      <w:r w:rsidRPr="00497772">
        <w:rPr>
          <w:rFonts w:ascii="Gill Sans MT" w:hAnsi="Gill Sans MT"/>
        </w:rPr>
        <w:t>.</w:t>
      </w:r>
      <w:r w:rsidRPr="00C64B1E">
        <w:rPr>
          <w:rFonts w:ascii="Gill Sans MT" w:hAnsi="Gill Sans MT"/>
        </w:rPr>
        <w:t xml:space="preserve"> </w:t>
      </w:r>
    </w:p>
    <w:p w14:paraId="28C9E7F9" w14:textId="77777777" w:rsidR="00F647C6" w:rsidRPr="00497772" w:rsidRDefault="00F647C6" w:rsidP="00554E20">
      <w:pPr>
        <w:autoSpaceDE w:val="0"/>
        <w:autoSpaceDN w:val="0"/>
        <w:adjustRightInd w:val="0"/>
        <w:spacing w:after="0" w:line="240" w:lineRule="auto"/>
        <w:jc w:val="both"/>
        <w:rPr>
          <w:rFonts w:ascii="Gill Sans MT" w:hAnsi="Gill Sans MT"/>
        </w:rPr>
      </w:pPr>
    </w:p>
    <w:p w14:paraId="00AB3177" w14:textId="7AB44F43" w:rsidR="0060230D" w:rsidRPr="00497772" w:rsidRDefault="00F647C6" w:rsidP="00554E20">
      <w:pPr>
        <w:autoSpaceDE w:val="0"/>
        <w:autoSpaceDN w:val="0"/>
        <w:adjustRightInd w:val="0"/>
        <w:spacing w:after="0" w:line="240" w:lineRule="auto"/>
        <w:jc w:val="both"/>
        <w:rPr>
          <w:rFonts w:ascii="Gill Sans MT" w:hAnsi="Gill Sans MT"/>
        </w:rPr>
      </w:pPr>
      <w:r w:rsidRPr="00497772">
        <w:rPr>
          <w:rFonts w:ascii="Gill Sans MT" w:hAnsi="Gill Sans MT"/>
        </w:rPr>
        <w:t xml:space="preserve">The Survey Overview section </w:t>
      </w:r>
      <w:r w:rsidR="00435D0A">
        <w:rPr>
          <w:rFonts w:ascii="Gill Sans MT" w:hAnsi="Gill Sans MT"/>
        </w:rPr>
        <w:t>above</w:t>
      </w:r>
      <w:r w:rsidR="00435D0A" w:rsidRPr="00497772">
        <w:rPr>
          <w:rFonts w:ascii="Gill Sans MT" w:hAnsi="Gill Sans MT"/>
        </w:rPr>
        <w:t xml:space="preserve"> </w:t>
      </w:r>
      <w:r w:rsidRPr="00497772">
        <w:rPr>
          <w:rFonts w:ascii="Gill Sans MT" w:hAnsi="Gill Sans MT"/>
        </w:rPr>
        <w:t xml:space="preserve">provides recommendations for the survey design. </w:t>
      </w:r>
      <w:r w:rsidR="00F24173" w:rsidRPr="00497772">
        <w:rPr>
          <w:rFonts w:ascii="Gill Sans MT" w:hAnsi="Gill Sans MT"/>
        </w:rPr>
        <w:t xml:space="preserve">The survey design and sampling plan is based on </w:t>
      </w:r>
      <w:r w:rsidR="00F24173">
        <w:rPr>
          <w:rFonts w:ascii="Gill Sans MT" w:hAnsi="Gill Sans MT"/>
        </w:rPr>
        <w:t>guidance from, and a</w:t>
      </w:r>
      <w:r w:rsidRPr="00497772">
        <w:rPr>
          <w:rFonts w:ascii="Gill Sans MT" w:hAnsi="Gill Sans MT"/>
        </w:rPr>
        <w:t>dditional information on the design can be found in</w:t>
      </w:r>
      <w:r w:rsidR="00F24173">
        <w:rPr>
          <w:rFonts w:ascii="Gill Sans MT" w:hAnsi="Gill Sans MT"/>
        </w:rPr>
        <w:t>,</w:t>
      </w:r>
      <w:r w:rsidRPr="00497772">
        <w:rPr>
          <w:rFonts w:ascii="Gill Sans MT" w:hAnsi="Gill Sans MT"/>
        </w:rPr>
        <w:t xml:space="preserve"> the reference document </w:t>
      </w:r>
      <w:hyperlink r:id="rId13" w:history="1">
        <w:r w:rsidRPr="00497772">
          <w:rPr>
            <w:rStyle w:val="Hyperlink"/>
          </w:rPr>
          <w:t>Sampling Guide for Beneficiary- Based Surveys for Select Feed the Future Agricultural Annual Monitoring Indicators</w:t>
        </w:r>
      </w:hyperlink>
      <w:r w:rsidRPr="00497772">
        <w:rPr>
          <w:i/>
          <w:iCs/>
        </w:rPr>
        <w:t>.</w:t>
      </w:r>
      <w:r w:rsidR="00CE42F5">
        <w:rPr>
          <w:rFonts w:ascii="Gill Sans MT" w:hAnsi="Gill Sans MT"/>
        </w:rPr>
        <w:t xml:space="preserve"> </w:t>
      </w:r>
      <w:r w:rsidR="002E217D" w:rsidRPr="00497772">
        <w:rPr>
          <w:rFonts w:ascii="Gill Sans MT" w:hAnsi="Gill Sans MT"/>
        </w:rPr>
        <w:t xml:space="preserve">The counterfactual for evaluation of impact </w:t>
      </w:r>
      <w:r w:rsidR="00271719">
        <w:rPr>
          <w:rFonts w:ascii="Gill Sans MT" w:hAnsi="Gill Sans MT"/>
        </w:rPr>
        <w:t xml:space="preserve">should </w:t>
      </w:r>
      <w:r w:rsidR="002E217D" w:rsidRPr="00497772">
        <w:rPr>
          <w:rFonts w:ascii="Gill Sans MT" w:hAnsi="Gill Sans MT"/>
        </w:rPr>
        <w:t>be established using Propensity</w:t>
      </w:r>
      <w:r w:rsidR="00F24173">
        <w:rPr>
          <w:rFonts w:ascii="Gill Sans MT" w:hAnsi="Gill Sans MT"/>
        </w:rPr>
        <w:t xml:space="preserve"> Score Matching methodology; the contractor should consult the reference</w:t>
      </w:r>
      <w:r w:rsidR="002E217D" w:rsidRPr="00497772">
        <w:rPr>
          <w:rFonts w:ascii="Gill Sans MT" w:hAnsi="Gill Sans MT"/>
        </w:rPr>
        <w:t xml:space="preserve"> </w:t>
      </w:r>
      <w:hyperlink r:id="rId14" w:history="1">
        <w:r w:rsidR="00F24173" w:rsidRPr="00A7639C">
          <w:rPr>
            <w:rStyle w:val="Hyperlink"/>
            <w:rFonts w:ascii="Gill Sans MT" w:hAnsi="Gill Sans MT" w:cs="Times New Roman"/>
          </w:rPr>
          <w:t>Methodological Briefs Impact Evaluation No. 8 Quasi-Experimental Design and Methods</w:t>
        </w:r>
      </w:hyperlink>
      <w:r w:rsidR="00F24173">
        <w:rPr>
          <w:rFonts w:ascii="Gill Sans MT" w:hAnsi="Gill Sans MT" w:cs="Times New Roman"/>
          <w:color w:val="000000"/>
        </w:rPr>
        <w:t xml:space="preserve"> </w:t>
      </w:r>
      <w:r w:rsidR="00F24173">
        <w:rPr>
          <w:rFonts w:ascii="Gill Sans MT" w:hAnsi="Gill Sans MT"/>
        </w:rPr>
        <w:t>for guidance.</w:t>
      </w:r>
    </w:p>
    <w:p w14:paraId="396D0A60" w14:textId="648E9448" w:rsidR="002C3FBE" w:rsidRPr="00497772" w:rsidRDefault="002C3FBE" w:rsidP="00554E20">
      <w:pPr>
        <w:autoSpaceDE w:val="0"/>
        <w:autoSpaceDN w:val="0"/>
        <w:adjustRightInd w:val="0"/>
        <w:spacing w:after="0" w:line="240" w:lineRule="auto"/>
        <w:jc w:val="both"/>
        <w:rPr>
          <w:rFonts w:ascii="Gill Sans MT" w:hAnsi="Gill Sans MT"/>
        </w:rPr>
      </w:pPr>
    </w:p>
    <w:p w14:paraId="339B41EB" w14:textId="2FF270CB" w:rsidR="00935165" w:rsidRPr="00497772" w:rsidRDefault="005E2ED0" w:rsidP="00554E20">
      <w:pPr>
        <w:autoSpaceDE w:val="0"/>
        <w:autoSpaceDN w:val="0"/>
        <w:adjustRightInd w:val="0"/>
        <w:spacing w:after="19" w:line="240" w:lineRule="auto"/>
        <w:jc w:val="both"/>
        <w:rPr>
          <w:rFonts w:ascii="Gill Sans MT" w:hAnsi="Gill Sans MT"/>
          <w:b/>
        </w:rPr>
      </w:pPr>
      <w:r w:rsidRPr="00497772">
        <w:rPr>
          <w:rFonts w:ascii="Gill Sans MT" w:hAnsi="Gill Sans MT"/>
          <w:b/>
        </w:rPr>
        <w:t>S</w:t>
      </w:r>
      <w:r w:rsidR="004D44C2">
        <w:rPr>
          <w:rFonts w:ascii="Gill Sans MT" w:hAnsi="Gill Sans MT"/>
          <w:b/>
        </w:rPr>
        <w:t>ampling Frames and Coverage:</w:t>
      </w:r>
      <w:r w:rsidR="004D44C2" w:rsidRPr="00305937">
        <w:rPr>
          <w:rFonts w:ascii="Gill Sans MT" w:hAnsi="Gill Sans MT"/>
        </w:rPr>
        <w:t xml:space="preserve"> </w:t>
      </w:r>
      <w:r w:rsidR="00305937">
        <w:rPr>
          <w:rFonts w:ascii="Gill Sans MT" w:hAnsi="Gill Sans MT"/>
        </w:rPr>
        <w:t>MOCA</w:t>
      </w:r>
      <w:r w:rsidR="00305937" w:rsidRPr="00305937">
        <w:rPr>
          <w:rFonts w:ascii="Gill Sans MT" w:hAnsi="Gill Sans MT"/>
        </w:rPr>
        <w:t xml:space="preserve"> will work with the contractor to define</w:t>
      </w:r>
      <w:r w:rsidR="00305937">
        <w:rPr>
          <w:rFonts w:ascii="Gill Sans MT" w:hAnsi="Gill Sans MT"/>
        </w:rPr>
        <w:t xml:space="preserve"> the appropriate sampling frame, and will share with the contractor information on beneficiary farmer groups and beneficiaries.</w:t>
      </w:r>
      <w:r w:rsidR="00305937" w:rsidRPr="00305937">
        <w:rPr>
          <w:rFonts w:ascii="Gill Sans MT" w:hAnsi="Gill Sans MT"/>
        </w:rPr>
        <w:t xml:space="preserve"> </w:t>
      </w:r>
      <w:r w:rsidR="00305937" w:rsidDel="00305937">
        <w:rPr>
          <w:rFonts w:ascii="Gill Sans MT" w:hAnsi="Gill Sans MT"/>
        </w:rPr>
        <w:t xml:space="preserve"> </w:t>
      </w:r>
    </w:p>
    <w:p w14:paraId="5DBD851B" w14:textId="77777777" w:rsidR="008C2BC0" w:rsidRPr="00497772" w:rsidRDefault="008C2BC0" w:rsidP="00554E20">
      <w:pPr>
        <w:autoSpaceDE w:val="0"/>
        <w:autoSpaceDN w:val="0"/>
        <w:adjustRightInd w:val="0"/>
        <w:spacing w:after="19" w:line="240" w:lineRule="auto"/>
        <w:jc w:val="both"/>
        <w:rPr>
          <w:rFonts w:ascii="Gill Sans MT" w:hAnsi="Gill Sans MT"/>
        </w:rPr>
      </w:pPr>
    </w:p>
    <w:p w14:paraId="61C56D14" w14:textId="1B141EAD" w:rsidR="00796935" w:rsidRPr="00497772" w:rsidRDefault="00F9083F" w:rsidP="00554E20">
      <w:pPr>
        <w:autoSpaceDE w:val="0"/>
        <w:autoSpaceDN w:val="0"/>
        <w:adjustRightInd w:val="0"/>
        <w:spacing w:after="19" w:line="240" w:lineRule="auto"/>
        <w:jc w:val="both"/>
        <w:rPr>
          <w:rFonts w:ascii="Gill Sans MT" w:hAnsi="Gill Sans MT"/>
        </w:rPr>
      </w:pPr>
      <w:r w:rsidRPr="00497772">
        <w:rPr>
          <w:rFonts w:ascii="Gill Sans MT" w:hAnsi="Gill Sans MT"/>
          <w:b/>
        </w:rPr>
        <w:t>Sample Selection</w:t>
      </w:r>
      <w:r w:rsidR="00796935" w:rsidRPr="00497772">
        <w:rPr>
          <w:rFonts w:ascii="Gill Sans MT" w:hAnsi="Gill Sans MT"/>
          <w:b/>
        </w:rPr>
        <w:t>, Sampling Weights and treatment of non-response</w:t>
      </w:r>
      <w:r w:rsidRPr="00497772">
        <w:rPr>
          <w:rFonts w:ascii="Gill Sans MT" w:hAnsi="Gill Sans MT"/>
          <w:b/>
        </w:rPr>
        <w:t>:</w:t>
      </w:r>
      <w:r w:rsidRPr="00497772">
        <w:rPr>
          <w:rFonts w:ascii="Gill Sans MT" w:hAnsi="Gill Sans MT"/>
        </w:rPr>
        <w:t xml:space="preserve"> </w:t>
      </w:r>
      <w:r w:rsidR="00796935" w:rsidRPr="00497772">
        <w:rPr>
          <w:rFonts w:ascii="Gill Sans MT" w:hAnsi="Gill Sans MT"/>
        </w:rPr>
        <w:t xml:space="preserve"> The contractor should use systematic probability-proportional-to-size sampling (PPS sampling) to select the sample of farmer</w:t>
      </w:r>
      <w:r w:rsidR="00CE42F5">
        <w:rPr>
          <w:rFonts w:ascii="Gill Sans MT" w:hAnsi="Gill Sans MT"/>
        </w:rPr>
        <w:t>s.</w:t>
      </w:r>
      <w:r w:rsidR="00796935" w:rsidRPr="00497772">
        <w:rPr>
          <w:rFonts w:ascii="Gill Sans MT" w:hAnsi="Gill Sans MT"/>
        </w:rPr>
        <w:t xml:space="preserve"> </w:t>
      </w:r>
      <w:r w:rsidR="0029406E">
        <w:rPr>
          <w:rFonts w:ascii="Gill Sans MT" w:hAnsi="Gill Sans MT"/>
        </w:rPr>
        <w:t xml:space="preserve"> </w:t>
      </w:r>
      <w:r w:rsidR="00796935" w:rsidRPr="00497772">
        <w:rPr>
          <w:rFonts w:ascii="Gill Sans MT" w:hAnsi="Gill Sans MT"/>
        </w:rPr>
        <w:t>The contractor is expected to produce sampling weights for each beneficiary record on the sam</w:t>
      </w:r>
      <w:r w:rsidR="00CD6525" w:rsidRPr="00497772">
        <w:rPr>
          <w:rFonts w:ascii="Gill Sans MT" w:hAnsi="Gill Sans MT"/>
        </w:rPr>
        <w:t>p</w:t>
      </w:r>
      <w:r w:rsidR="00796935" w:rsidRPr="00497772">
        <w:rPr>
          <w:rFonts w:ascii="Gill Sans MT" w:hAnsi="Gill Sans MT"/>
        </w:rPr>
        <w:t>ling file, to be used in the analysis of data. The contractor should make adjustments to the final weights to compensate for</w:t>
      </w:r>
      <w:r w:rsidR="00CD6525" w:rsidRPr="00497772">
        <w:rPr>
          <w:rFonts w:ascii="Gill Sans MT" w:hAnsi="Gill Sans MT"/>
        </w:rPr>
        <w:t xml:space="preserve"> </w:t>
      </w:r>
      <w:r w:rsidR="00796935" w:rsidRPr="00497772">
        <w:rPr>
          <w:rFonts w:ascii="Gill Sans MT" w:hAnsi="Gill Sans MT"/>
        </w:rPr>
        <w:t xml:space="preserve">any residual </w:t>
      </w:r>
      <w:r w:rsidR="00CD6525" w:rsidRPr="00497772">
        <w:rPr>
          <w:rFonts w:ascii="Gill Sans MT" w:hAnsi="Gill Sans MT"/>
        </w:rPr>
        <w:t xml:space="preserve">non-response encountered at the beneficiary level. </w:t>
      </w:r>
    </w:p>
    <w:p w14:paraId="65A49B61" w14:textId="07C223B8" w:rsidR="008C2BC0" w:rsidRPr="00497772" w:rsidRDefault="008C2BC0" w:rsidP="00554E20">
      <w:pPr>
        <w:autoSpaceDE w:val="0"/>
        <w:autoSpaceDN w:val="0"/>
        <w:adjustRightInd w:val="0"/>
        <w:spacing w:after="19" w:line="240" w:lineRule="auto"/>
        <w:jc w:val="both"/>
        <w:rPr>
          <w:rFonts w:ascii="Gill Sans MT" w:hAnsi="Gill Sans MT"/>
        </w:rPr>
      </w:pPr>
    </w:p>
    <w:p w14:paraId="67266003" w14:textId="3AF66A07" w:rsidR="008C2BC0" w:rsidRPr="00497772" w:rsidRDefault="008C2BC0" w:rsidP="00554E20">
      <w:pPr>
        <w:autoSpaceDE w:val="0"/>
        <w:autoSpaceDN w:val="0"/>
        <w:adjustRightInd w:val="0"/>
        <w:spacing w:after="19" w:line="240" w:lineRule="auto"/>
        <w:jc w:val="both"/>
        <w:rPr>
          <w:rFonts w:ascii="Gill Sans MT" w:hAnsi="Gill Sans MT"/>
          <w:b/>
        </w:rPr>
      </w:pPr>
      <w:r w:rsidRPr="00497772">
        <w:rPr>
          <w:rFonts w:ascii="Gill Sans MT" w:hAnsi="Gill Sans MT"/>
          <w:b/>
        </w:rPr>
        <w:t>Production of Indicator Estimates</w:t>
      </w:r>
    </w:p>
    <w:p w14:paraId="29A44075" w14:textId="6677D337" w:rsidR="008C2BC0" w:rsidRPr="00497772" w:rsidRDefault="008C2BC0" w:rsidP="00554E20">
      <w:pPr>
        <w:autoSpaceDE w:val="0"/>
        <w:autoSpaceDN w:val="0"/>
        <w:adjustRightInd w:val="0"/>
        <w:spacing w:after="19" w:line="240" w:lineRule="auto"/>
        <w:jc w:val="both"/>
        <w:rPr>
          <w:rFonts w:ascii="Gill Sans MT" w:hAnsi="Gill Sans MT"/>
        </w:rPr>
      </w:pPr>
      <w:r w:rsidRPr="00497772">
        <w:rPr>
          <w:rFonts w:ascii="Gill Sans MT" w:hAnsi="Gill Sans MT"/>
        </w:rPr>
        <w:t xml:space="preserve">The final report must include tables with the following information for each indicator: </w:t>
      </w:r>
    </w:p>
    <w:p w14:paraId="1DEEC6FD" w14:textId="64C6091A" w:rsidR="008C2BC0" w:rsidRPr="00497772" w:rsidRDefault="008C2BC0" w:rsidP="00554E20">
      <w:pPr>
        <w:autoSpaceDE w:val="0"/>
        <w:autoSpaceDN w:val="0"/>
        <w:adjustRightInd w:val="0"/>
        <w:spacing w:after="19" w:line="240" w:lineRule="auto"/>
        <w:jc w:val="both"/>
        <w:rPr>
          <w:rFonts w:ascii="Gill Sans MT" w:hAnsi="Gill Sans MT"/>
        </w:rPr>
      </w:pPr>
    </w:p>
    <w:tbl>
      <w:tblPr>
        <w:tblStyle w:val="TableGrid"/>
        <w:tblW w:w="0" w:type="auto"/>
        <w:tblInd w:w="5" w:type="dxa"/>
        <w:tblLook w:val="04A0" w:firstRow="1" w:lastRow="0" w:firstColumn="1" w:lastColumn="0" w:noHBand="0" w:noVBand="1"/>
      </w:tblPr>
      <w:tblGrid>
        <w:gridCol w:w="1032"/>
        <w:gridCol w:w="1146"/>
        <w:gridCol w:w="1032"/>
        <w:gridCol w:w="1032"/>
        <w:gridCol w:w="770"/>
        <w:gridCol w:w="733"/>
        <w:gridCol w:w="837"/>
        <w:gridCol w:w="1384"/>
        <w:gridCol w:w="1384"/>
      </w:tblGrid>
      <w:tr w:rsidR="008C2BC0" w14:paraId="056330A2" w14:textId="77777777" w:rsidTr="00F647C6">
        <w:tc>
          <w:tcPr>
            <w:tcW w:w="4344" w:type="dxa"/>
            <w:gridSpan w:val="4"/>
            <w:tcBorders>
              <w:top w:val="single" w:sz="4" w:space="0" w:color="FFFFFF" w:themeColor="background1"/>
              <w:left w:val="nil"/>
              <w:bottom w:val="single" w:sz="4" w:space="0" w:color="FFFFFF" w:themeColor="background1"/>
              <w:right w:val="single" w:sz="4" w:space="0" w:color="FFFFFF" w:themeColor="background1"/>
            </w:tcBorders>
            <w:shd w:val="clear" w:color="auto" w:fill="808080" w:themeFill="background1" w:themeFillShade="80"/>
          </w:tcPr>
          <w:p w14:paraId="3A8A802C" w14:textId="77777777"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p>
        </w:tc>
        <w:tc>
          <w:tcPr>
            <w:tcW w:w="13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0A9764F5" w14:textId="65319159"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sidRPr="008C2BC0">
              <w:rPr>
                <w:rFonts w:ascii="Gill Sans MT" w:hAnsi="Gill Sans MT"/>
                <w:color w:val="FFFFFF" w:themeColor="background1"/>
                <w:sz w:val="20"/>
                <w:szCs w:val="20"/>
              </w:rPr>
              <w:t>Confidence Interval</w:t>
            </w:r>
          </w:p>
        </w:tc>
        <w:tc>
          <w:tcPr>
            <w:tcW w:w="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7F809C33" w14:textId="5B125396"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p>
        </w:tc>
        <w:tc>
          <w:tcPr>
            <w:tcW w:w="2836" w:type="dxa"/>
            <w:gridSpan w:val="2"/>
            <w:tcBorders>
              <w:top w:val="single" w:sz="4" w:space="0" w:color="FFFFFF" w:themeColor="background1"/>
              <w:left w:val="single" w:sz="4" w:space="0" w:color="FFFFFF" w:themeColor="background1"/>
              <w:bottom w:val="single" w:sz="4" w:space="0" w:color="FFFFFF" w:themeColor="background1"/>
            </w:tcBorders>
            <w:shd w:val="clear" w:color="auto" w:fill="808080" w:themeFill="background1" w:themeFillShade="80"/>
          </w:tcPr>
          <w:p w14:paraId="6D08CB11" w14:textId="23937CB2"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sidRPr="008C2BC0">
              <w:rPr>
                <w:rFonts w:ascii="Gill Sans MT" w:hAnsi="Gill Sans MT"/>
                <w:color w:val="FFFFFF" w:themeColor="background1"/>
                <w:sz w:val="20"/>
                <w:szCs w:val="20"/>
              </w:rPr>
              <w:t>Number of Cases</w:t>
            </w:r>
          </w:p>
        </w:tc>
      </w:tr>
      <w:tr w:rsidR="00F647C6" w14:paraId="17A95258" w14:textId="77777777" w:rsidTr="00F647C6">
        <w:tc>
          <w:tcPr>
            <w:tcW w:w="1056" w:type="dxa"/>
            <w:tcBorders>
              <w:top w:val="single" w:sz="4" w:space="0" w:color="FFFFFF" w:themeColor="background1"/>
              <w:right w:val="single" w:sz="4" w:space="0" w:color="FFFFFF" w:themeColor="background1"/>
            </w:tcBorders>
            <w:shd w:val="clear" w:color="auto" w:fill="808080" w:themeFill="background1" w:themeFillShade="80"/>
          </w:tcPr>
          <w:p w14:paraId="494D683B" w14:textId="67D95A2C"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sidRPr="008C2BC0">
              <w:rPr>
                <w:rFonts w:ascii="Gill Sans MT" w:hAnsi="Gill Sans MT"/>
                <w:color w:val="FFFFFF" w:themeColor="background1"/>
                <w:sz w:val="20"/>
                <w:szCs w:val="20"/>
              </w:rPr>
              <w:t>Indicator Name/ Data Point</w:t>
            </w:r>
          </w:p>
        </w:tc>
        <w:tc>
          <w:tcPr>
            <w:tcW w:w="1174" w:type="dxa"/>
            <w:tcBorders>
              <w:top w:val="single" w:sz="4" w:space="0" w:color="FFFFFF" w:themeColor="background1"/>
              <w:left w:val="single" w:sz="4" w:space="0" w:color="FFFFFF" w:themeColor="background1"/>
              <w:right w:val="single" w:sz="4" w:space="0" w:color="FFFFFF" w:themeColor="background1"/>
            </w:tcBorders>
            <w:shd w:val="clear" w:color="auto" w:fill="808080" w:themeFill="background1" w:themeFillShade="80"/>
          </w:tcPr>
          <w:p w14:paraId="39A46DCF" w14:textId="0276B319"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sidRPr="008C2BC0">
              <w:rPr>
                <w:rFonts w:ascii="Gill Sans MT" w:hAnsi="Gill Sans MT"/>
                <w:color w:val="FFFFFF" w:themeColor="background1"/>
                <w:sz w:val="20"/>
                <w:szCs w:val="20"/>
              </w:rPr>
              <w:t>Level of Reporting (overall or aggregate)</w:t>
            </w:r>
          </w:p>
        </w:tc>
        <w:tc>
          <w:tcPr>
            <w:tcW w:w="1057" w:type="dxa"/>
            <w:tcBorders>
              <w:top w:val="single" w:sz="4" w:space="0" w:color="FFFFFF" w:themeColor="background1"/>
              <w:left w:val="single" w:sz="4" w:space="0" w:color="FFFFFF" w:themeColor="background1"/>
              <w:right w:val="single" w:sz="4" w:space="0" w:color="FFFFFF" w:themeColor="background1"/>
            </w:tcBorders>
            <w:shd w:val="clear" w:color="auto" w:fill="808080" w:themeFill="background1" w:themeFillShade="80"/>
          </w:tcPr>
          <w:p w14:paraId="741577E3" w14:textId="7CCF16B0"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sidRPr="008C2BC0">
              <w:rPr>
                <w:rFonts w:ascii="Gill Sans MT" w:hAnsi="Gill Sans MT"/>
                <w:color w:val="FFFFFF" w:themeColor="background1"/>
                <w:sz w:val="20"/>
                <w:szCs w:val="20"/>
              </w:rPr>
              <w:t>Value of Indicator</w:t>
            </w:r>
          </w:p>
        </w:tc>
        <w:tc>
          <w:tcPr>
            <w:tcW w:w="1057" w:type="dxa"/>
            <w:tcBorders>
              <w:top w:val="single" w:sz="4" w:space="0" w:color="FFFFFF" w:themeColor="background1"/>
              <w:left w:val="single" w:sz="4" w:space="0" w:color="FFFFFF" w:themeColor="background1"/>
              <w:right w:val="single" w:sz="4" w:space="0" w:color="FFFFFF" w:themeColor="background1"/>
            </w:tcBorders>
            <w:shd w:val="clear" w:color="auto" w:fill="808080" w:themeFill="background1" w:themeFillShade="80"/>
          </w:tcPr>
          <w:p w14:paraId="76A5298F" w14:textId="1C5BCB0E"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sidRPr="008C2BC0">
              <w:rPr>
                <w:rFonts w:ascii="Gill Sans MT" w:hAnsi="Gill Sans MT"/>
                <w:color w:val="FFFFFF" w:themeColor="background1"/>
                <w:sz w:val="20"/>
                <w:szCs w:val="20"/>
              </w:rPr>
              <w:t>Standard Error of Indicator</w:t>
            </w:r>
          </w:p>
        </w:tc>
        <w:tc>
          <w:tcPr>
            <w:tcW w:w="777" w:type="dxa"/>
            <w:tcBorders>
              <w:top w:val="single" w:sz="4" w:space="0" w:color="FFFFFF" w:themeColor="background1"/>
              <w:left w:val="single" w:sz="4" w:space="0" w:color="FFFFFF" w:themeColor="background1"/>
              <w:right w:val="single" w:sz="4" w:space="0" w:color="FFFFFF" w:themeColor="background1"/>
            </w:tcBorders>
            <w:shd w:val="clear" w:color="auto" w:fill="808080" w:themeFill="background1" w:themeFillShade="80"/>
          </w:tcPr>
          <w:p w14:paraId="39385AF2" w14:textId="450FF4D0"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Pr>
                <w:rFonts w:ascii="Gill Sans MT" w:hAnsi="Gill Sans MT"/>
                <w:color w:val="FFFFFF" w:themeColor="background1"/>
                <w:sz w:val="20"/>
                <w:szCs w:val="20"/>
              </w:rPr>
              <w:t>Lower Limit</w:t>
            </w:r>
          </w:p>
        </w:tc>
        <w:tc>
          <w:tcPr>
            <w:tcW w:w="537" w:type="dxa"/>
            <w:tcBorders>
              <w:top w:val="single" w:sz="4" w:space="0" w:color="FFFFFF" w:themeColor="background1"/>
              <w:left w:val="single" w:sz="4" w:space="0" w:color="FFFFFF" w:themeColor="background1"/>
              <w:right w:val="single" w:sz="4" w:space="0" w:color="FFFFFF" w:themeColor="background1"/>
            </w:tcBorders>
            <w:shd w:val="clear" w:color="auto" w:fill="808080" w:themeFill="background1" w:themeFillShade="80"/>
          </w:tcPr>
          <w:p w14:paraId="4205C377" w14:textId="215C685B"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Pr>
                <w:rFonts w:ascii="Gill Sans MT" w:hAnsi="Gill Sans MT"/>
                <w:color w:val="FFFFFF" w:themeColor="background1"/>
                <w:sz w:val="20"/>
                <w:szCs w:val="20"/>
              </w:rPr>
              <w:t>Upper Limit</w:t>
            </w:r>
          </w:p>
        </w:tc>
        <w:tc>
          <w:tcPr>
            <w:tcW w:w="856" w:type="dxa"/>
            <w:tcBorders>
              <w:top w:val="single" w:sz="4" w:space="0" w:color="FFFFFF" w:themeColor="background1"/>
              <w:left w:val="single" w:sz="4" w:space="0" w:color="FFFFFF" w:themeColor="background1"/>
              <w:right w:val="single" w:sz="4" w:space="0" w:color="FFFFFF" w:themeColor="background1"/>
            </w:tcBorders>
            <w:shd w:val="clear" w:color="auto" w:fill="808080" w:themeFill="background1" w:themeFillShade="80"/>
          </w:tcPr>
          <w:p w14:paraId="74BF6C55" w14:textId="5DDECC09"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sidRPr="008C2BC0">
              <w:rPr>
                <w:rFonts w:ascii="Gill Sans MT" w:hAnsi="Gill Sans MT"/>
                <w:color w:val="FFFFFF" w:themeColor="background1"/>
                <w:sz w:val="20"/>
                <w:szCs w:val="20"/>
              </w:rPr>
              <w:t>Design Effect</w:t>
            </w:r>
          </w:p>
        </w:tc>
        <w:tc>
          <w:tcPr>
            <w:tcW w:w="1418" w:type="dxa"/>
            <w:tcBorders>
              <w:top w:val="single" w:sz="4" w:space="0" w:color="FFFFFF" w:themeColor="background1"/>
              <w:left w:val="single" w:sz="4" w:space="0" w:color="FFFFFF" w:themeColor="background1"/>
              <w:right w:val="single" w:sz="4" w:space="0" w:color="FFFFFF" w:themeColor="background1"/>
            </w:tcBorders>
            <w:shd w:val="clear" w:color="auto" w:fill="808080" w:themeFill="background1" w:themeFillShade="80"/>
          </w:tcPr>
          <w:p w14:paraId="154223C5" w14:textId="6BA32755"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sidRPr="008C2BC0">
              <w:rPr>
                <w:rFonts w:ascii="Gill Sans MT" w:hAnsi="Gill Sans MT"/>
                <w:color w:val="FFFFFF" w:themeColor="background1"/>
                <w:sz w:val="20"/>
                <w:szCs w:val="20"/>
              </w:rPr>
              <w:t>Number of Respondents</w:t>
            </w:r>
          </w:p>
        </w:tc>
        <w:tc>
          <w:tcPr>
            <w:tcW w:w="1418" w:type="dxa"/>
            <w:tcBorders>
              <w:top w:val="single" w:sz="4" w:space="0" w:color="FFFFFF" w:themeColor="background1"/>
              <w:left w:val="single" w:sz="4" w:space="0" w:color="FFFFFF" w:themeColor="background1"/>
            </w:tcBorders>
            <w:shd w:val="clear" w:color="auto" w:fill="808080" w:themeFill="background1" w:themeFillShade="80"/>
          </w:tcPr>
          <w:p w14:paraId="722885FE" w14:textId="47EB2755" w:rsidR="008C2BC0" w:rsidRPr="008C2BC0" w:rsidRDefault="008C2BC0" w:rsidP="00554E20">
            <w:pPr>
              <w:autoSpaceDE w:val="0"/>
              <w:autoSpaceDN w:val="0"/>
              <w:adjustRightInd w:val="0"/>
              <w:spacing w:after="19"/>
              <w:jc w:val="both"/>
              <w:rPr>
                <w:rFonts w:ascii="Gill Sans MT" w:hAnsi="Gill Sans MT"/>
                <w:color w:val="FFFFFF" w:themeColor="background1"/>
                <w:sz w:val="20"/>
                <w:szCs w:val="20"/>
              </w:rPr>
            </w:pPr>
            <w:r w:rsidRPr="008C2BC0">
              <w:rPr>
                <w:rFonts w:ascii="Gill Sans MT" w:hAnsi="Gill Sans MT"/>
                <w:color w:val="FFFFFF" w:themeColor="background1"/>
                <w:sz w:val="20"/>
                <w:szCs w:val="20"/>
              </w:rPr>
              <w:t xml:space="preserve">Number of Non-Respondents </w:t>
            </w:r>
          </w:p>
        </w:tc>
      </w:tr>
      <w:tr w:rsidR="00F647C6" w14:paraId="74FC5BE9" w14:textId="77777777" w:rsidTr="00F647C6">
        <w:tc>
          <w:tcPr>
            <w:tcW w:w="1056" w:type="dxa"/>
            <w:tcBorders>
              <w:right w:val="single" w:sz="4" w:space="0" w:color="auto"/>
            </w:tcBorders>
          </w:tcPr>
          <w:p w14:paraId="55C8B131" w14:textId="77777777" w:rsidR="008C2BC0" w:rsidRDefault="008C2BC0" w:rsidP="00554E20">
            <w:pPr>
              <w:autoSpaceDE w:val="0"/>
              <w:autoSpaceDN w:val="0"/>
              <w:adjustRightInd w:val="0"/>
              <w:spacing w:after="19"/>
              <w:jc w:val="both"/>
              <w:rPr>
                <w:rFonts w:ascii="Gill Sans MT" w:hAnsi="Gill Sans MT"/>
                <w:sz w:val="23"/>
                <w:szCs w:val="23"/>
              </w:rPr>
            </w:pPr>
          </w:p>
        </w:tc>
        <w:tc>
          <w:tcPr>
            <w:tcW w:w="1174" w:type="dxa"/>
            <w:tcBorders>
              <w:left w:val="single" w:sz="4" w:space="0" w:color="auto"/>
              <w:right w:val="single" w:sz="4" w:space="0" w:color="auto"/>
            </w:tcBorders>
          </w:tcPr>
          <w:p w14:paraId="0F42799F" w14:textId="77777777" w:rsidR="008C2BC0" w:rsidRDefault="008C2BC0" w:rsidP="00554E20">
            <w:pPr>
              <w:autoSpaceDE w:val="0"/>
              <w:autoSpaceDN w:val="0"/>
              <w:adjustRightInd w:val="0"/>
              <w:spacing w:after="19"/>
              <w:jc w:val="both"/>
              <w:rPr>
                <w:rFonts w:ascii="Gill Sans MT" w:hAnsi="Gill Sans MT"/>
                <w:sz w:val="23"/>
                <w:szCs w:val="23"/>
              </w:rPr>
            </w:pPr>
          </w:p>
        </w:tc>
        <w:tc>
          <w:tcPr>
            <w:tcW w:w="1057" w:type="dxa"/>
            <w:tcBorders>
              <w:left w:val="single" w:sz="4" w:space="0" w:color="auto"/>
              <w:right w:val="single" w:sz="4" w:space="0" w:color="auto"/>
            </w:tcBorders>
          </w:tcPr>
          <w:p w14:paraId="044093EB" w14:textId="77777777" w:rsidR="008C2BC0" w:rsidRDefault="008C2BC0" w:rsidP="00554E20">
            <w:pPr>
              <w:autoSpaceDE w:val="0"/>
              <w:autoSpaceDN w:val="0"/>
              <w:adjustRightInd w:val="0"/>
              <w:spacing w:after="19"/>
              <w:jc w:val="both"/>
              <w:rPr>
                <w:rFonts w:ascii="Gill Sans MT" w:hAnsi="Gill Sans MT"/>
                <w:sz w:val="23"/>
                <w:szCs w:val="23"/>
              </w:rPr>
            </w:pPr>
          </w:p>
        </w:tc>
        <w:tc>
          <w:tcPr>
            <w:tcW w:w="1057" w:type="dxa"/>
            <w:tcBorders>
              <w:left w:val="single" w:sz="4" w:space="0" w:color="auto"/>
              <w:right w:val="single" w:sz="4" w:space="0" w:color="auto"/>
            </w:tcBorders>
          </w:tcPr>
          <w:p w14:paraId="3C7758F7" w14:textId="77777777" w:rsidR="008C2BC0" w:rsidRDefault="008C2BC0" w:rsidP="00554E20">
            <w:pPr>
              <w:autoSpaceDE w:val="0"/>
              <w:autoSpaceDN w:val="0"/>
              <w:adjustRightInd w:val="0"/>
              <w:spacing w:after="19"/>
              <w:jc w:val="both"/>
              <w:rPr>
                <w:rFonts w:ascii="Gill Sans MT" w:hAnsi="Gill Sans MT"/>
                <w:sz w:val="23"/>
                <w:szCs w:val="23"/>
              </w:rPr>
            </w:pPr>
          </w:p>
        </w:tc>
        <w:tc>
          <w:tcPr>
            <w:tcW w:w="777" w:type="dxa"/>
            <w:tcBorders>
              <w:left w:val="single" w:sz="4" w:space="0" w:color="auto"/>
              <w:right w:val="single" w:sz="4" w:space="0" w:color="auto"/>
            </w:tcBorders>
          </w:tcPr>
          <w:p w14:paraId="499CD738" w14:textId="77777777" w:rsidR="008C2BC0" w:rsidRDefault="008C2BC0" w:rsidP="00554E20">
            <w:pPr>
              <w:autoSpaceDE w:val="0"/>
              <w:autoSpaceDN w:val="0"/>
              <w:adjustRightInd w:val="0"/>
              <w:spacing w:after="19"/>
              <w:jc w:val="both"/>
              <w:rPr>
                <w:rFonts w:ascii="Gill Sans MT" w:hAnsi="Gill Sans MT"/>
                <w:sz w:val="23"/>
                <w:szCs w:val="23"/>
              </w:rPr>
            </w:pPr>
          </w:p>
        </w:tc>
        <w:tc>
          <w:tcPr>
            <w:tcW w:w="537" w:type="dxa"/>
            <w:tcBorders>
              <w:left w:val="single" w:sz="4" w:space="0" w:color="auto"/>
              <w:right w:val="single" w:sz="4" w:space="0" w:color="auto"/>
            </w:tcBorders>
          </w:tcPr>
          <w:p w14:paraId="20F950DE" w14:textId="77777777" w:rsidR="008C2BC0" w:rsidRDefault="008C2BC0" w:rsidP="00554E20">
            <w:pPr>
              <w:autoSpaceDE w:val="0"/>
              <w:autoSpaceDN w:val="0"/>
              <w:adjustRightInd w:val="0"/>
              <w:spacing w:after="19"/>
              <w:jc w:val="both"/>
              <w:rPr>
                <w:rFonts w:ascii="Gill Sans MT" w:hAnsi="Gill Sans MT"/>
                <w:sz w:val="23"/>
                <w:szCs w:val="23"/>
              </w:rPr>
            </w:pPr>
          </w:p>
        </w:tc>
        <w:tc>
          <w:tcPr>
            <w:tcW w:w="856" w:type="dxa"/>
            <w:tcBorders>
              <w:left w:val="single" w:sz="4" w:space="0" w:color="auto"/>
              <w:right w:val="single" w:sz="4" w:space="0" w:color="auto"/>
            </w:tcBorders>
          </w:tcPr>
          <w:p w14:paraId="56B609FE" w14:textId="77777777" w:rsidR="008C2BC0" w:rsidRDefault="008C2BC0" w:rsidP="00554E20">
            <w:pPr>
              <w:autoSpaceDE w:val="0"/>
              <w:autoSpaceDN w:val="0"/>
              <w:adjustRightInd w:val="0"/>
              <w:spacing w:after="19"/>
              <w:jc w:val="both"/>
              <w:rPr>
                <w:rFonts w:ascii="Gill Sans MT" w:hAnsi="Gill Sans MT"/>
                <w:sz w:val="23"/>
                <w:szCs w:val="23"/>
              </w:rPr>
            </w:pPr>
          </w:p>
        </w:tc>
        <w:tc>
          <w:tcPr>
            <w:tcW w:w="1418" w:type="dxa"/>
            <w:tcBorders>
              <w:left w:val="single" w:sz="4" w:space="0" w:color="auto"/>
              <w:right w:val="single" w:sz="4" w:space="0" w:color="auto"/>
            </w:tcBorders>
          </w:tcPr>
          <w:p w14:paraId="5EAB52A9" w14:textId="77777777" w:rsidR="008C2BC0" w:rsidRDefault="008C2BC0" w:rsidP="00554E20">
            <w:pPr>
              <w:autoSpaceDE w:val="0"/>
              <w:autoSpaceDN w:val="0"/>
              <w:adjustRightInd w:val="0"/>
              <w:spacing w:after="19"/>
              <w:jc w:val="both"/>
              <w:rPr>
                <w:rFonts w:ascii="Gill Sans MT" w:hAnsi="Gill Sans MT"/>
                <w:sz w:val="23"/>
                <w:szCs w:val="23"/>
              </w:rPr>
            </w:pPr>
          </w:p>
        </w:tc>
        <w:tc>
          <w:tcPr>
            <w:tcW w:w="1418" w:type="dxa"/>
            <w:tcBorders>
              <w:left w:val="single" w:sz="4" w:space="0" w:color="auto"/>
            </w:tcBorders>
          </w:tcPr>
          <w:p w14:paraId="17A0201B" w14:textId="2562E9AD" w:rsidR="008C2BC0" w:rsidRDefault="008C2BC0" w:rsidP="00554E20">
            <w:pPr>
              <w:autoSpaceDE w:val="0"/>
              <w:autoSpaceDN w:val="0"/>
              <w:adjustRightInd w:val="0"/>
              <w:spacing w:after="19"/>
              <w:jc w:val="both"/>
              <w:rPr>
                <w:rFonts w:ascii="Gill Sans MT" w:hAnsi="Gill Sans MT"/>
                <w:sz w:val="23"/>
                <w:szCs w:val="23"/>
              </w:rPr>
            </w:pPr>
          </w:p>
        </w:tc>
      </w:tr>
    </w:tbl>
    <w:p w14:paraId="1C582628" w14:textId="77777777" w:rsidR="008C2BC0" w:rsidRDefault="008C2BC0" w:rsidP="00554E20">
      <w:pPr>
        <w:autoSpaceDE w:val="0"/>
        <w:autoSpaceDN w:val="0"/>
        <w:adjustRightInd w:val="0"/>
        <w:spacing w:after="19" w:line="240" w:lineRule="auto"/>
        <w:jc w:val="both"/>
        <w:rPr>
          <w:rFonts w:ascii="Gill Sans MT" w:hAnsi="Gill Sans MT"/>
          <w:sz w:val="23"/>
          <w:szCs w:val="23"/>
        </w:rPr>
      </w:pPr>
    </w:p>
    <w:p w14:paraId="635C0C4C" w14:textId="7B68894C" w:rsidR="00796935" w:rsidRDefault="00796935" w:rsidP="00554E20">
      <w:pPr>
        <w:autoSpaceDE w:val="0"/>
        <w:autoSpaceDN w:val="0"/>
        <w:adjustRightInd w:val="0"/>
        <w:spacing w:after="19" w:line="240" w:lineRule="auto"/>
        <w:jc w:val="both"/>
        <w:rPr>
          <w:rFonts w:ascii="Gill Sans MT" w:hAnsi="Gill Sans MT"/>
          <w:sz w:val="23"/>
          <w:szCs w:val="23"/>
        </w:rPr>
      </w:pPr>
    </w:p>
    <w:p w14:paraId="74681DA5" w14:textId="6DE9832D" w:rsidR="00796935" w:rsidRPr="00DC323D" w:rsidRDefault="00796935" w:rsidP="00554E20">
      <w:pPr>
        <w:autoSpaceDE w:val="0"/>
        <w:autoSpaceDN w:val="0"/>
        <w:adjustRightInd w:val="0"/>
        <w:spacing w:after="19" w:line="240" w:lineRule="auto"/>
        <w:jc w:val="both"/>
        <w:rPr>
          <w:rFonts w:ascii="Gill Sans MT" w:hAnsi="Gill Sans MT"/>
          <w:b/>
        </w:rPr>
      </w:pPr>
      <w:r w:rsidRPr="00DC323D">
        <w:rPr>
          <w:rFonts w:ascii="Gill Sans MT" w:hAnsi="Gill Sans MT"/>
          <w:b/>
        </w:rPr>
        <w:t>Survey Questionnaires</w:t>
      </w:r>
    </w:p>
    <w:p w14:paraId="6B050C53" w14:textId="49B9EBA2" w:rsidR="00F647C6" w:rsidRPr="00DC323D" w:rsidRDefault="0067194D" w:rsidP="00554E20">
      <w:pPr>
        <w:autoSpaceDE w:val="0"/>
        <w:autoSpaceDN w:val="0"/>
        <w:adjustRightInd w:val="0"/>
        <w:spacing w:after="19" w:line="240" w:lineRule="auto"/>
        <w:jc w:val="both"/>
        <w:rPr>
          <w:rFonts w:ascii="Gill Sans MT" w:hAnsi="Gill Sans MT"/>
        </w:rPr>
      </w:pPr>
      <w:r w:rsidRPr="00DC323D">
        <w:rPr>
          <w:rFonts w:ascii="Gill Sans MT" w:hAnsi="Gill Sans MT"/>
        </w:rPr>
        <w:t>The contractor will develop the questionnaire for the survey</w:t>
      </w:r>
      <w:r w:rsidR="00497772" w:rsidRPr="00DC323D">
        <w:rPr>
          <w:rFonts w:ascii="Gill Sans MT" w:hAnsi="Gill Sans MT"/>
        </w:rPr>
        <w:t xml:space="preserve"> including pre-testing and finalizing the questionnaire</w:t>
      </w:r>
      <w:r w:rsidRPr="00DC323D">
        <w:rPr>
          <w:rFonts w:ascii="Gill Sans MT" w:hAnsi="Gill Sans MT"/>
        </w:rPr>
        <w:t xml:space="preserve">. </w:t>
      </w:r>
      <w:r w:rsidR="00497772" w:rsidRPr="00DC323D">
        <w:rPr>
          <w:rFonts w:ascii="Gill Sans MT" w:hAnsi="Gill Sans MT"/>
        </w:rPr>
        <w:t>The list of indicators to be covered by the survey, provided above, will be finalized and the Performance Indicator Reference Sheets provided to the contractor</w:t>
      </w:r>
      <w:r w:rsidR="004D44C2" w:rsidRPr="00DC323D">
        <w:rPr>
          <w:rStyle w:val="FootnoteReference"/>
          <w:rFonts w:ascii="Gill Sans MT" w:hAnsi="Gill Sans MT"/>
        </w:rPr>
        <w:footnoteReference w:id="3"/>
      </w:r>
      <w:r w:rsidR="00497772" w:rsidRPr="00DC323D">
        <w:rPr>
          <w:rFonts w:ascii="Gill Sans MT" w:hAnsi="Gill Sans MT"/>
        </w:rPr>
        <w:t xml:space="preserve">. </w:t>
      </w:r>
    </w:p>
    <w:p w14:paraId="07B2F4F9" w14:textId="46F81969" w:rsidR="00C64B1E" w:rsidRPr="00DC323D" w:rsidRDefault="00C64B1E" w:rsidP="00554E20">
      <w:pPr>
        <w:autoSpaceDE w:val="0"/>
        <w:autoSpaceDN w:val="0"/>
        <w:adjustRightInd w:val="0"/>
        <w:spacing w:after="0" w:line="240" w:lineRule="auto"/>
        <w:jc w:val="both"/>
        <w:rPr>
          <w:rFonts w:ascii="Gill Sans MT" w:hAnsi="Gill Sans MT" w:cs="Gill Sans MT"/>
          <w:color w:val="000000"/>
        </w:rPr>
      </w:pPr>
    </w:p>
    <w:p w14:paraId="36F39AA6" w14:textId="768307F5" w:rsidR="00C55A7A" w:rsidRPr="00DC323D" w:rsidRDefault="00C55A7A" w:rsidP="00554E20">
      <w:pPr>
        <w:autoSpaceDE w:val="0"/>
        <w:autoSpaceDN w:val="0"/>
        <w:adjustRightInd w:val="0"/>
        <w:spacing w:after="0" w:line="240" w:lineRule="auto"/>
        <w:jc w:val="both"/>
        <w:rPr>
          <w:rFonts w:ascii="Gill Sans MT" w:hAnsi="Gill Sans MT" w:cs="Gill Sans MT"/>
          <w:b/>
          <w:color w:val="000000"/>
        </w:rPr>
      </w:pPr>
      <w:r w:rsidRPr="00DC323D">
        <w:rPr>
          <w:rFonts w:ascii="Gill Sans MT" w:hAnsi="Gill Sans MT" w:cs="Gill Sans MT"/>
          <w:b/>
          <w:color w:val="000000"/>
        </w:rPr>
        <w:lastRenderedPageBreak/>
        <w:t>Fieldwork Operations</w:t>
      </w:r>
    </w:p>
    <w:p w14:paraId="56977768" w14:textId="13D1F781" w:rsidR="00C55A7A" w:rsidRPr="00DC323D" w:rsidRDefault="00C55A7A" w:rsidP="00554E20">
      <w:pPr>
        <w:autoSpaceDE w:val="0"/>
        <w:autoSpaceDN w:val="0"/>
        <w:adjustRightInd w:val="0"/>
        <w:spacing w:after="0" w:line="240" w:lineRule="auto"/>
        <w:jc w:val="both"/>
        <w:rPr>
          <w:rFonts w:ascii="Gill Sans MT" w:hAnsi="Gill Sans MT" w:cs="Gill Sans MT"/>
          <w:color w:val="000000"/>
        </w:rPr>
      </w:pPr>
    </w:p>
    <w:p w14:paraId="48DCBF65" w14:textId="454CF978" w:rsidR="002E13E4" w:rsidRPr="00DC323D" w:rsidRDefault="00C55A7A" w:rsidP="00554E20">
      <w:pPr>
        <w:autoSpaceDE w:val="0"/>
        <w:autoSpaceDN w:val="0"/>
        <w:adjustRightInd w:val="0"/>
        <w:spacing w:after="0" w:line="240" w:lineRule="auto"/>
        <w:jc w:val="both"/>
        <w:rPr>
          <w:rFonts w:ascii="Gill Sans MT" w:hAnsi="Gill Sans MT" w:cs="Gill Sans MT"/>
          <w:b/>
          <w:color w:val="000000"/>
        </w:rPr>
      </w:pPr>
      <w:r w:rsidRPr="00DC323D">
        <w:rPr>
          <w:rFonts w:ascii="Gill Sans MT" w:hAnsi="Gill Sans MT" w:cs="Gill Sans MT"/>
          <w:b/>
          <w:color w:val="000000"/>
        </w:rPr>
        <w:t xml:space="preserve">Human resources for field work </w:t>
      </w:r>
    </w:p>
    <w:p w14:paraId="36874167" w14:textId="1BD549DA" w:rsidR="00C55A7A" w:rsidRPr="00DC323D" w:rsidRDefault="00435D0A" w:rsidP="00554E20">
      <w:pPr>
        <w:autoSpaceDE w:val="0"/>
        <w:autoSpaceDN w:val="0"/>
        <w:adjustRightInd w:val="0"/>
        <w:spacing w:after="0" w:line="240" w:lineRule="auto"/>
        <w:jc w:val="both"/>
        <w:rPr>
          <w:rFonts w:ascii="Gill Sans MT" w:hAnsi="Gill Sans MT" w:cs="Gill Sans MT"/>
          <w:color w:val="000000"/>
        </w:rPr>
      </w:pPr>
      <w:r>
        <w:rPr>
          <w:rFonts w:ascii="Gill Sans MT" w:hAnsi="Gill Sans MT" w:cs="Gill Sans MT"/>
          <w:color w:val="000000"/>
        </w:rPr>
        <w:t>MOCA</w:t>
      </w:r>
      <w:r w:rsidR="00C55A7A" w:rsidRPr="00DC323D">
        <w:rPr>
          <w:rFonts w:ascii="Gill Sans MT" w:hAnsi="Gill Sans MT" w:cs="Gill Sans MT"/>
          <w:color w:val="000000"/>
        </w:rPr>
        <w:t xml:space="preserve"> will provide the human resources required for field work, including supervisors and enumerators. The offeror should propose the type and number of positions</w:t>
      </w:r>
      <w:r w:rsidR="00CE42F5">
        <w:rPr>
          <w:rFonts w:ascii="Gill Sans MT" w:hAnsi="Gill Sans MT" w:cs="Gill Sans MT"/>
          <w:color w:val="000000"/>
        </w:rPr>
        <w:t xml:space="preserve"> required for their proposed methodology</w:t>
      </w:r>
      <w:r w:rsidR="00C55A7A" w:rsidRPr="00DC323D">
        <w:rPr>
          <w:rFonts w:ascii="Gill Sans MT" w:hAnsi="Gill Sans MT" w:cs="Gill Sans MT"/>
          <w:color w:val="000000"/>
        </w:rPr>
        <w:t>, along with the qualifications for each (must exceed minimum</w:t>
      </w:r>
      <w:r w:rsidR="004C4DF2" w:rsidRPr="00DC323D">
        <w:rPr>
          <w:rFonts w:ascii="Gill Sans MT" w:hAnsi="Gill Sans MT" w:cs="Gill Sans MT"/>
          <w:color w:val="000000"/>
        </w:rPr>
        <w:t xml:space="preserve"> qualifications listed in Tab</w:t>
      </w:r>
      <w:r w:rsidR="00680A2E" w:rsidRPr="00DC323D">
        <w:rPr>
          <w:rFonts w:ascii="Gill Sans MT" w:hAnsi="Gill Sans MT" w:cs="Gill Sans MT"/>
          <w:color w:val="000000"/>
        </w:rPr>
        <w:t>l</w:t>
      </w:r>
      <w:r w:rsidR="004C4DF2" w:rsidRPr="00DC323D">
        <w:rPr>
          <w:rFonts w:ascii="Gill Sans MT" w:hAnsi="Gill Sans MT" w:cs="Gill Sans MT"/>
          <w:color w:val="000000"/>
        </w:rPr>
        <w:t xml:space="preserve">e </w:t>
      </w:r>
      <w:r w:rsidR="00680A2E" w:rsidRPr="00DC323D">
        <w:rPr>
          <w:rFonts w:ascii="Gill Sans MT" w:hAnsi="Gill Sans MT" w:cs="Gill Sans MT"/>
          <w:color w:val="000000"/>
        </w:rPr>
        <w:t>3</w:t>
      </w:r>
      <w:r w:rsidR="00C55A7A" w:rsidRPr="00DC323D">
        <w:rPr>
          <w:rFonts w:ascii="Gill Sans MT" w:hAnsi="Gill Sans MT" w:cs="Gill Sans MT"/>
          <w:color w:val="000000"/>
        </w:rPr>
        <w:t xml:space="preserve"> below)</w:t>
      </w:r>
      <w:r w:rsidR="004C4DF2" w:rsidRPr="00DC323D">
        <w:rPr>
          <w:rFonts w:ascii="Gill Sans MT" w:hAnsi="Gill Sans MT" w:cs="Gill Sans MT"/>
          <w:color w:val="000000"/>
        </w:rPr>
        <w:t xml:space="preserve">. </w:t>
      </w:r>
    </w:p>
    <w:p w14:paraId="50E6F412" w14:textId="6846604D" w:rsidR="00C55A7A" w:rsidRPr="00DC323D" w:rsidRDefault="00C55A7A" w:rsidP="00554E20">
      <w:pPr>
        <w:autoSpaceDE w:val="0"/>
        <w:autoSpaceDN w:val="0"/>
        <w:adjustRightInd w:val="0"/>
        <w:spacing w:after="0" w:line="240" w:lineRule="auto"/>
        <w:jc w:val="both"/>
        <w:rPr>
          <w:rFonts w:ascii="Gill Sans MT" w:hAnsi="Gill Sans MT" w:cs="Gill Sans MT"/>
          <w:color w:val="000000"/>
        </w:rPr>
      </w:pPr>
    </w:p>
    <w:p w14:paraId="51268758" w14:textId="5BF83D05" w:rsidR="00C55A7A" w:rsidRPr="00DC323D" w:rsidRDefault="00C55A7A"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b/>
          <w:color w:val="000000"/>
        </w:rPr>
        <w:t>Training of Data Collectors</w:t>
      </w:r>
    </w:p>
    <w:p w14:paraId="0549C211" w14:textId="2F95B85A" w:rsidR="00C55A7A" w:rsidRPr="00DC323D" w:rsidRDefault="002E13E4"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 xml:space="preserve">The offeror should provide details on the proposed training for the data collectors, including the topics and durations. </w:t>
      </w:r>
    </w:p>
    <w:p w14:paraId="1DCE0FAB" w14:textId="5E8F83DB" w:rsidR="002E13E4" w:rsidRDefault="002E13E4" w:rsidP="00554E20">
      <w:pPr>
        <w:autoSpaceDE w:val="0"/>
        <w:autoSpaceDN w:val="0"/>
        <w:adjustRightInd w:val="0"/>
        <w:spacing w:after="0" w:line="240" w:lineRule="auto"/>
        <w:jc w:val="both"/>
        <w:rPr>
          <w:rFonts w:ascii="Gill Sans MT" w:hAnsi="Gill Sans MT" w:cs="Gill Sans MT"/>
          <w:color w:val="000000"/>
          <w:sz w:val="24"/>
          <w:szCs w:val="24"/>
        </w:rPr>
      </w:pPr>
    </w:p>
    <w:p w14:paraId="42C26337" w14:textId="1422113B" w:rsidR="002E13E4" w:rsidRDefault="002E13E4" w:rsidP="00554E20">
      <w:pPr>
        <w:autoSpaceDE w:val="0"/>
        <w:autoSpaceDN w:val="0"/>
        <w:adjustRightInd w:val="0"/>
        <w:spacing w:after="0" w:line="240" w:lineRule="auto"/>
        <w:jc w:val="both"/>
        <w:rPr>
          <w:rFonts w:ascii="Gill Sans MT" w:hAnsi="Gill Sans MT" w:cs="Gill Sans MT"/>
          <w:b/>
          <w:color w:val="000000"/>
          <w:sz w:val="24"/>
          <w:szCs w:val="24"/>
        </w:rPr>
      </w:pPr>
      <w:r w:rsidRPr="002E13E4">
        <w:rPr>
          <w:rFonts w:ascii="Gill Sans MT" w:hAnsi="Gill Sans MT" w:cs="Gill Sans MT"/>
          <w:b/>
          <w:color w:val="000000"/>
          <w:sz w:val="24"/>
          <w:szCs w:val="24"/>
        </w:rPr>
        <w:t>Mode of Data Collection</w:t>
      </w:r>
      <w:r>
        <w:rPr>
          <w:rFonts w:ascii="Gill Sans MT" w:hAnsi="Gill Sans MT" w:cs="Gill Sans MT"/>
          <w:b/>
          <w:color w:val="000000"/>
          <w:sz w:val="24"/>
          <w:szCs w:val="24"/>
        </w:rPr>
        <w:t xml:space="preserve"> &amp; Management</w:t>
      </w:r>
    </w:p>
    <w:p w14:paraId="62F73DE4" w14:textId="79FBC757" w:rsidR="002E13E4" w:rsidRPr="00DC323D" w:rsidRDefault="002E13E4"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 xml:space="preserve">Offerors should provide details on the proposed mode of data collection (e.g., paper questionnaires or computer-assisted collection) along with justification for the choice in terms of cost, efficiency, </w:t>
      </w:r>
    </w:p>
    <w:p w14:paraId="4B1B5CAD" w14:textId="3C0CF116" w:rsidR="002E13E4" w:rsidRPr="00DC323D" w:rsidRDefault="002E13E4" w:rsidP="00554E20">
      <w:pPr>
        <w:autoSpaceDE w:val="0"/>
        <w:autoSpaceDN w:val="0"/>
        <w:adjustRightInd w:val="0"/>
        <w:spacing w:after="0" w:line="240" w:lineRule="auto"/>
        <w:jc w:val="both"/>
        <w:rPr>
          <w:rFonts w:ascii="Gill Sans MT" w:hAnsi="Gill Sans MT" w:cs="Gill Sans MT"/>
          <w:color w:val="000000"/>
        </w:rPr>
      </w:pPr>
    </w:p>
    <w:p w14:paraId="57899F0D" w14:textId="6D2580AD" w:rsidR="002E13E4" w:rsidRPr="00DC323D" w:rsidRDefault="002E13E4"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Offeror</w:t>
      </w:r>
      <w:r w:rsidR="004C4DF2" w:rsidRPr="00DC323D">
        <w:rPr>
          <w:rFonts w:ascii="Gill Sans MT" w:hAnsi="Gill Sans MT" w:cs="Gill Sans MT"/>
          <w:color w:val="000000"/>
        </w:rPr>
        <w:t>s</w:t>
      </w:r>
      <w:r w:rsidRPr="00DC323D">
        <w:rPr>
          <w:rFonts w:ascii="Gill Sans MT" w:hAnsi="Gill Sans MT" w:cs="Gill Sans MT"/>
          <w:color w:val="000000"/>
        </w:rPr>
        <w:t xml:space="preserve"> should describe their proposed system for input and manage data entry, for either paper-based or computer-assisted data entry. </w:t>
      </w:r>
    </w:p>
    <w:p w14:paraId="65B39C08" w14:textId="52C66BC6" w:rsidR="004C4DF2" w:rsidRPr="00DC323D" w:rsidRDefault="004C4DF2" w:rsidP="00554E20">
      <w:pPr>
        <w:autoSpaceDE w:val="0"/>
        <w:autoSpaceDN w:val="0"/>
        <w:adjustRightInd w:val="0"/>
        <w:spacing w:after="0" w:line="240" w:lineRule="auto"/>
        <w:jc w:val="both"/>
        <w:rPr>
          <w:rFonts w:ascii="Gill Sans MT" w:hAnsi="Gill Sans MT" w:cs="Gill Sans MT"/>
          <w:color w:val="000000"/>
        </w:rPr>
      </w:pPr>
    </w:p>
    <w:p w14:paraId="21217FBF" w14:textId="61FB01B4" w:rsidR="004C4DF2" w:rsidRPr="00DC323D" w:rsidRDefault="004C4DF2" w:rsidP="00554E20">
      <w:pPr>
        <w:autoSpaceDE w:val="0"/>
        <w:autoSpaceDN w:val="0"/>
        <w:adjustRightInd w:val="0"/>
        <w:spacing w:after="0" w:line="240" w:lineRule="auto"/>
        <w:jc w:val="both"/>
        <w:rPr>
          <w:rFonts w:ascii="Gill Sans MT" w:hAnsi="Gill Sans MT" w:cs="Gill Sans MT"/>
          <w:b/>
          <w:color w:val="000000"/>
        </w:rPr>
      </w:pPr>
    </w:p>
    <w:p w14:paraId="757D3579" w14:textId="607EEFCF" w:rsidR="004C4DF2" w:rsidRPr="00DC323D" w:rsidRDefault="00680A2E" w:rsidP="00554E20">
      <w:pPr>
        <w:autoSpaceDE w:val="0"/>
        <w:autoSpaceDN w:val="0"/>
        <w:adjustRightInd w:val="0"/>
        <w:spacing w:after="0" w:line="240" w:lineRule="auto"/>
        <w:jc w:val="both"/>
        <w:rPr>
          <w:rFonts w:ascii="Gill Sans MT" w:hAnsi="Gill Sans MT" w:cs="Gill Sans MT"/>
          <w:b/>
          <w:color w:val="000000"/>
        </w:rPr>
      </w:pPr>
      <w:r w:rsidRPr="00DC323D">
        <w:rPr>
          <w:rFonts w:ascii="Gill Sans MT" w:hAnsi="Gill Sans MT" w:cs="Gill Sans MT"/>
          <w:b/>
          <w:color w:val="000000"/>
        </w:rPr>
        <w:t xml:space="preserve">Work Plan, </w:t>
      </w:r>
      <w:r w:rsidR="00435D0A">
        <w:rPr>
          <w:rFonts w:ascii="Gill Sans MT" w:hAnsi="Gill Sans MT" w:cs="Gill Sans MT"/>
          <w:b/>
          <w:color w:val="000000"/>
        </w:rPr>
        <w:t xml:space="preserve">Final </w:t>
      </w:r>
      <w:r w:rsidRPr="00DC323D">
        <w:rPr>
          <w:rFonts w:ascii="Gill Sans MT" w:hAnsi="Gill Sans MT" w:cs="Gill Sans MT"/>
          <w:b/>
          <w:color w:val="000000"/>
        </w:rPr>
        <w:t xml:space="preserve">Deliverables, and Dissemination </w:t>
      </w:r>
    </w:p>
    <w:p w14:paraId="338DC9E8" w14:textId="2B6ED96B" w:rsidR="00680A2E" w:rsidRPr="00DC323D" w:rsidRDefault="00680A2E" w:rsidP="00554E20">
      <w:pPr>
        <w:autoSpaceDE w:val="0"/>
        <w:autoSpaceDN w:val="0"/>
        <w:adjustRightInd w:val="0"/>
        <w:spacing w:after="0" w:line="240" w:lineRule="auto"/>
        <w:jc w:val="both"/>
        <w:rPr>
          <w:rFonts w:ascii="Gill Sans MT" w:hAnsi="Gill Sans MT" w:cs="Gill Sans MT"/>
          <w:b/>
          <w:color w:val="000000"/>
        </w:rPr>
      </w:pPr>
    </w:p>
    <w:p w14:paraId="5697AA99" w14:textId="13BEA14F" w:rsidR="00680A2E" w:rsidRPr="00DC323D" w:rsidRDefault="00E950D4"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b/>
          <w:color w:val="000000"/>
        </w:rPr>
        <w:t xml:space="preserve">Work Plan: </w:t>
      </w:r>
      <w:r w:rsidR="00C60B2E" w:rsidRPr="00DC323D">
        <w:rPr>
          <w:rFonts w:ascii="Gill Sans MT" w:hAnsi="Gill Sans MT" w:cs="Gill Sans MT"/>
          <w:color w:val="000000"/>
        </w:rPr>
        <w:t xml:space="preserve">The contractor will submit a plan of activities </w:t>
      </w:r>
      <w:r w:rsidRPr="00DC323D">
        <w:rPr>
          <w:rFonts w:ascii="Gill Sans MT" w:hAnsi="Gill Sans MT" w:cs="Gill Sans MT"/>
          <w:color w:val="000000"/>
        </w:rPr>
        <w:t xml:space="preserve">for MOCA approval, which must be gained </w:t>
      </w:r>
      <w:r w:rsidR="00C60B2E" w:rsidRPr="00DC323D">
        <w:rPr>
          <w:rFonts w:ascii="Gill Sans MT" w:hAnsi="Gill Sans MT" w:cs="Gill Sans MT"/>
          <w:color w:val="000000"/>
        </w:rPr>
        <w:t xml:space="preserve">before the start of work. The plan must contain the following information: </w:t>
      </w:r>
      <w:r w:rsidRPr="00DC323D">
        <w:rPr>
          <w:rFonts w:ascii="Gill Sans MT" w:hAnsi="Gill Sans MT" w:cs="Gill Sans MT"/>
          <w:color w:val="000000"/>
        </w:rPr>
        <w:t xml:space="preserve">Activities, and for each activity the Number of Days, the Expected Dates of work, and the Person(s) responsible. The plan may be submitted in tabular form as illustrated in Table x. </w:t>
      </w:r>
    </w:p>
    <w:p w14:paraId="0C543F4C" w14:textId="142B3EE9" w:rsidR="00C60B2E" w:rsidRPr="00DC323D" w:rsidRDefault="00C60B2E" w:rsidP="00554E20">
      <w:pPr>
        <w:autoSpaceDE w:val="0"/>
        <w:autoSpaceDN w:val="0"/>
        <w:adjustRightInd w:val="0"/>
        <w:spacing w:after="0" w:line="240" w:lineRule="auto"/>
        <w:jc w:val="both"/>
        <w:rPr>
          <w:rFonts w:ascii="Gill Sans MT" w:hAnsi="Gill Sans MT" w:cs="Gill Sans MT"/>
          <w:color w:val="000000"/>
        </w:rPr>
      </w:pPr>
    </w:p>
    <w:p w14:paraId="5A191E93" w14:textId="48CF4917" w:rsidR="00E950D4" w:rsidRPr="0029406E" w:rsidRDefault="00E950D4" w:rsidP="00554E20">
      <w:pPr>
        <w:autoSpaceDE w:val="0"/>
        <w:autoSpaceDN w:val="0"/>
        <w:adjustRightInd w:val="0"/>
        <w:spacing w:after="0" w:line="240" w:lineRule="auto"/>
        <w:jc w:val="both"/>
        <w:rPr>
          <w:rFonts w:ascii="Gill Sans MT" w:hAnsi="Gill Sans MT" w:cs="Gill Sans MT"/>
          <w:b/>
          <w:color w:val="000000"/>
        </w:rPr>
      </w:pPr>
      <w:r w:rsidRPr="0029406E">
        <w:rPr>
          <w:rFonts w:ascii="Gill Sans MT" w:hAnsi="Gill Sans MT" w:cs="Gill Sans MT"/>
          <w:b/>
          <w:color w:val="000000"/>
        </w:rPr>
        <w:t>Table 3. Survey work plan</w:t>
      </w:r>
    </w:p>
    <w:tbl>
      <w:tblPr>
        <w:tblStyle w:val="TableGrid"/>
        <w:tblW w:w="0" w:type="auto"/>
        <w:tblLook w:val="04A0" w:firstRow="1" w:lastRow="0" w:firstColumn="1" w:lastColumn="0" w:noHBand="0" w:noVBand="1"/>
      </w:tblPr>
      <w:tblGrid>
        <w:gridCol w:w="2337"/>
        <w:gridCol w:w="2337"/>
        <w:gridCol w:w="2338"/>
        <w:gridCol w:w="2338"/>
      </w:tblGrid>
      <w:tr w:rsidR="00C60B2E" w:rsidRPr="00DC323D" w14:paraId="0AB5DBBD" w14:textId="77777777" w:rsidTr="00E950D4">
        <w:tc>
          <w:tcPr>
            <w:tcW w:w="2337" w:type="dxa"/>
            <w:shd w:val="clear" w:color="auto" w:fill="808080" w:themeFill="background1" w:themeFillShade="80"/>
          </w:tcPr>
          <w:p w14:paraId="22E065C8" w14:textId="43C9AA28" w:rsidR="00C60B2E" w:rsidRPr="00DC323D" w:rsidRDefault="00C60B2E"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Activities</w:t>
            </w:r>
          </w:p>
        </w:tc>
        <w:tc>
          <w:tcPr>
            <w:tcW w:w="2337" w:type="dxa"/>
            <w:shd w:val="clear" w:color="auto" w:fill="808080" w:themeFill="background1" w:themeFillShade="80"/>
          </w:tcPr>
          <w:p w14:paraId="15AD7A22" w14:textId="3B3EB1BD" w:rsidR="00C60B2E" w:rsidRPr="00DC323D" w:rsidRDefault="00C60B2E"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Number of Days</w:t>
            </w:r>
          </w:p>
        </w:tc>
        <w:tc>
          <w:tcPr>
            <w:tcW w:w="2338" w:type="dxa"/>
            <w:shd w:val="clear" w:color="auto" w:fill="808080" w:themeFill="background1" w:themeFillShade="80"/>
          </w:tcPr>
          <w:p w14:paraId="3B3320FA" w14:textId="39E635E6" w:rsidR="00C60B2E" w:rsidRPr="00DC323D" w:rsidRDefault="00C60B2E"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Expected Dates</w:t>
            </w:r>
          </w:p>
        </w:tc>
        <w:tc>
          <w:tcPr>
            <w:tcW w:w="2338" w:type="dxa"/>
            <w:shd w:val="clear" w:color="auto" w:fill="808080" w:themeFill="background1" w:themeFillShade="80"/>
          </w:tcPr>
          <w:p w14:paraId="3384DA42" w14:textId="4D78CE28" w:rsidR="00C60B2E" w:rsidRPr="00DC323D" w:rsidRDefault="00C60B2E"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Person(s) Responsible</w:t>
            </w:r>
          </w:p>
        </w:tc>
      </w:tr>
      <w:tr w:rsidR="00C60B2E" w:rsidRPr="00DC323D" w14:paraId="182ED476" w14:textId="77777777" w:rsidTr="00C60B2E">
        <w:tc>
          <w:tcPr>
            <w:tcW w:w="2337" w:type="dxa"/>
          </w:tcPr>
          <w:p w14:paraId="7DBB9941"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7" w:type="dxa"/>
          </w:tcPr>
          <w:p w14:paraId="20F34A47"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30753C6B"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1C9B984F" w14:textId="77777777" w:rsidR="00C60B2E" w:rsidRPr="00DC323D" w:rsidRDefault="00C60B2E" w:rsidP="00554E20">
            <w:pPr>
              <w:autoSpaceDE w:val="0"/>
              <w:autoSpaceDN w:val="0"/>
              <w:adjustRightInd w:val="0"/>
              <w:jc w:val="both"/>
              <w:rPr>
                <w:rFonts w:ascii="Gill Sans MT" w:hAnsi="Gill Sans MT" w:cs="Gill Sans MT"/>
                <w:color w:val="000000"/>
              </w:rPr>
            </w:pPr>
          </w:p>
        </w:tc>
      </w:tr>
      <w:tr w:rsidR="00C60B2E" w:rsidRPr="00DC323D" w14:paraId="004C89D7" w14:textId="77777777" w:rsidTr="00C60B2E">
        <w:tc>
          <w:tcPr>
            <w:tcW w:w="2337" w:type="dxa"/>
          </w:tcPr>
          <w:p w14:paraId="57996A76"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7" w:type="dxa"/>
          </w:tcPr>
          <w:p w14:paraId="33962887"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229D9FF5"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140E3679" w14:textId="77777777" w:rsidR="00C60B2E" w:rsidRPr="00DC323D" w:rsidRDefault="00C60B2E" w:rsidP="00554E20">
            <w:pPr>
              <w:autoSpaceDE w:val="0"/>
              <w:autoSpaceDN w:val="0"/>
              <w:adjustRightInd w:val="0"/>
              <w:jc w:val="both"/>
              <w:rPr>
                <w:rFonts w:ascii="Gill Sans MT" w:hAnsi="Gill Sans MT" w:cs="Gill Sans MT"/>
                <w:color w:val="000000"/>
              </w:rPr>
            </w:pPr>
          </w:p>
        </w:tc>
      </w:tr>
      <w:tr w:rsidR="00C60B2E" w:rsidRPr="00DC323D" w14:paraId="16084C59" w14:textId="77777777" w:rsidTr="00C60B2E">
        <w:tc>
          <w:tcPr>
            <w:tcW w:w="2337" w:type="dxa"/>
          </w:tcPr>
          <w:p w14:paraId="1350B455"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7" w:type="dxa"/>
          </w:tcPr>
          <w:p w14:paraId="1A22CF57"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4478EFC3"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6E92EFD9" w14:textId="77777777" w:rsidR="00C60B2E" w:rsidRPr="00DC323D" w:rsidRDefault="00C60B2E" w:rsidP="00554E20">
            <w:pPr>
              <w:autoSpaceDE w:val="0"/>
              <w:autoSpaceDN w:val="0"/>
              <w:adjustRightInd w:val="0"/>
              <w:jc w:val="both"/>
              <w:rPr>
                <w:rFonts w:ascii="Gill Sans MT" w:hAnsi="Gill Sans MT" w:cs="Gill Sans MT"/>
                <w:color w:val="000000"/>
              </w:rPr>
            </w:pPr>
          </w:p>
        </w:tc>
      </w:tr>
      <w:tr w:rsidR="00C60B2E" w:rsidRPr="00DC323D" w14:paraId="6B2D032B" w14:textId="77777777" w:rsidTr="00C60B2E">
        <w:tc>
          <w:tcPr>
            <w:tcW w:w="2337" w:type="dxa"/>
          </w:tcPr>
          <w:p w14:paraId="5765B731"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7" w:type="dxa"/>
          </w:tcPr>
          <w:p w14:paraId="7431A9DD"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304E8609"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4F78DFC2" w14:textId="77777777" w:rsidR="00C60B2E" w:rsidRPr="00DC323D" w:rsidRDefault="00C60B2E" w:rsidP="00554E20">
            <w:pPr>
              <w:autoSpaceDE w:val="0"/>
              <w:autoSpaceDN w:val="0"/>
              <w:adjustRightInd w:val="0"/>
              <w:jc w:val="both"/>
              <w:rPr>
                <w:rFonts w:ascii="Gill Sans MT" w:hAnsi="Gill Sans MT" w:cs="Gill Sans MT"/>
                <w:color w:val="000000"/>
              </w:rPr>
            </w:pPr>
          </w:p>
        </w:tc>
      </w:tr>
      <w:tr w:rsidR="00C60B2E" w:rsidRPr="00DC323D" w14:paraId="44F05138" w14:textId="77777777" w:rsidTr="00C60B2E">
        <w:tc>
          <w:tcPr>
            <w:tcW w:w="2337" w:type="dxa"/>
          </w:tcPr>
          <w:p w14:paraId="38DF85D4"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7" w:type="dxa"/>
          </w:tcPr>
          <w:p w14:paraId="721DDD92"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7ECA15C8"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29B2A1A7" w14:textId="77777777" w:rsidR="00C60B2E" w:rsidRPr="00DC323D" w:rsidRDefault="00C60B2E" w:rsidP="00554E20">
            <w:pPr>
              <w:autoSpaceDE w:val="0"/>
              <w:autoSpaceDN w:val="0"/>
              <w:adjustRightInd w:val="0"/>
              <w:jc w:val="both"/>
              <w:rPr>
                <w:rFonts w:ascii="Gill Sans MT" w:hAnsi="Gill Sans MT" w:cs="Gill Sans MT"/>
                <w:color w:val="000000"/>
              </w:rPr>
            </w:pPr>
          </w:p>
        </w:tc>
      </w:tr>
      <w:tr w:rsidR="00C60B2E" w:rsidRPr="00DC323D" w14:paraId="636721B3" w14:textId="77777777" w:rsidTr="00C60B2E">
        <w:tc>
          <w:tcPr>
            <w:tcW w:w="2337" w:type="dxa"/>
          </w:tcPr>
          <w:p w14:paraId="5268AB1B"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7" w:type="dxa"/>
          </w:tcPr>
          <w:p w14:paraId="14791BE1"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052F3DE4"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0065FB52" w14:textId="77777777" w:rsidR="00C60B2E" w:rsidRPr="00DC323D" w:rsidRDefault="00C60B2E" w:rsidP="00554E20">
            <w:pPr>
              <w:autoSpaceDE w:val="0"/>
              <w:autoSpaceDN w:val="0"/>
              <w:adjustRightInd w:val="0"/>
              <w:jc w:val="both"/>
              <w:rPr>
                <w:rFonts w:ascii="Gill Sans MT" w:hAnsi="Gill Sans MT" w:cs="Gill Sans MT"/>
                <w:color w:val="000000"/>
              </w:rPr>
            </w:pPr>
          </w:p>
        </w:tc>
      </w:tr>
      <w:tr w:rsidR="00C60B2E" w:rsidRPr="00DC323D" w14:paraId="1B832D15" w14:textId="77777777" w:rsidTr="00C60B2E">
        <w:tc>
          <w:tcPr>
            <w:tcW w:w="2337" w:type="dxa"/>
          </w:tcPr>
          <w:p w14:paraId="0684B09D"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7" w:type="dxa"/>
          </w:tcPr>
          <w:p w14:paraId="2B783E12"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3EF1F382" w14:textId="77777777" w:rsidR="00C60B2E" w:rsidRPr="00DC323D" w:rsidRDefault="00C60B2E" w:rsidP="00554E20">
            <w:pPr>
              <w:autoSpaceDE w:val="0"/>
              <w:autoSpaceDN w:val="0"/>
              <w:adjustRightInd w:val="0"/>
              <w:jc w:val="both"/>
              <w:rPr>
                <w:rFonts w:ascii="Gill Sans MT" w:hAnsi="Gill Sans MT" w:cs="Gill Sans MT"/>
                <w:color w:val="000000"/>
              </w:rPr>
            </w:pPr>
          </w:p>
        </w:tc>
        <w:tc>
          <w:tcPr>
            <w:tcW w:w="2338" w:type="dxa"/>
          </w:tcPr>
          <w:p w14:paraId="63179A31" w14:textId="77777777" w:rsidR="00C60B2E" w:rsidRPr="00DC323D" w:rsidRDefault="00C60B2E" w:rsidP="00554E20">
            <w:pPr>
              <w:autoSpaceDE w:val="0"/>
              <w:autoSpaceDN w:val="0"/>
              <w:adjustRightInd w:val="0"/>
              <w:jc w:val="both"/>
              <w:rPr>
                <w:rFonts w:ascii="Gill Sans MT" w:hAnsi="Gill Sans MT" w:cs="Gill Sans MT"/>
                <w:color w:val="000000"/>
              </w:rPr>
            </w:pPr>
          </w:p>
        </w:tc>
      </w:tr>
    </w:tbl>
    <w:p w14:paraId="5F6BEDF8" w14:textId="77777777" w:rsidR="00C60B2E" w:rsidRPr="00DC323D" w:rsidRDefault="00C60B2E" w:rsidP="00554E20">
      <w:pPr>
        <w:autoSpaceDE w:val="0"/>
        <w:autoSpaceDN w:val="0"/>
        <w:adjustRightInd w:val="0"/>
        <w:spacing w:after="0" w:line="240" w:lineRule="auto"/>
        <w:jc w:val="both"/>
        <w:rPr>
          <w:rFonts w:ascii="Gill Sans MT" w:hAnsi="Gill Sans MT" w:cs="Gill Sans MT"/>
          <w:color w:val="000000"/>
        </w:rPr>
      </w:pPr>
    </w:p>
    <w:p w14:paraId="00012DDB" w14:textId="22FCC998" w:rsidR="00C60B2E" w:rsidRPr="00DC323D" w:rsidRDefault="00C60B2E" w:rsidP="00554E20">
      <w:pPr>
        <w:autoSpaceDE w:val="0"/>
        <w:autoSpaceDN w:val="0"/>
        <w:adjustRightInd w:val="0"/>
        <w:spacing w:after="0" w:line="240" w:lineRule="auto"/>
        <w:jc w:val="both"/>
        <w:rPr>
          <w:rFonts w:ascii="Gill Sans MT" w:hAnsi="Gill Sans MT" w:cs="Gill Sans MT"/>
          <w:color w:val="000000"/>
        </w:rPr>
      </w:pPr>
    </w:p>
    <w:p w14:paraId="56CE9D24" w14:textId="28BB4402" w:rsidR="00C60B2E" w:rsidRPr="00DC323D" w:rsidRDefault="00E950D4"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b/>
          <w:color w:val="000000"/>
        </w:rPr>
        <w:t xml:space="preserve">Deliverables: </w:t>
      </w:r>
      <w:r w:rsidRPr="00DC323D">
        <w:rPr>
          <w:rFonts w:ascii="Gill Sans MT" w:hAnsi="Gill Sans MT" w:cs="Gill Sans MT"/>
          <w:color w:val="000000"/>
        </w:rPr>
        <w:t xml:space="preserve">The contractor is expected to submit the following deliverables. Deadlines will be provided by MOCA after contract award. </w:t>
      </w:r>
    </w:p>
    <w:p w14:paraId="332CD9F8" w14:textId="55DCCD7C" w:rsidR="00E950D4" w:rsidRPr="00DC323D" w:rsidRDefault="00E950D4" w:rsidP="00554E20">
      <w:pPr>
        <w:autoSpaceDE w:val="0"/>
        <w:autoSpaceDN w:val="0"/>
        <w:adjustRightInd w:val="0"/>
        <w:spacing w:after="0" w:line="240" w:lineRule="auto"/>
        <w:jc w:val="both"/>
        <w:rPr>
          <w:rFonts w:ascii="Gill Sans MT" w:hAnsi="Gill Sans MT" w:cs="Gill Sans MT"/>
          <w:color w:val="000000"/>
        </w:rPr>
      </w:pPr>
    </w:p>
    <w:p w14:paraId="12C3E63E" w14:textId="68B77704" w:rsidR="008D6964" w:rsidRPr="009415D6" w:rsidRDefault="008D6964" w:rsidP="00554E20">
      <w:pPr>
        <w:autoSpaceDE w:val="0"/>
        <w:autoSpaceDN w:val="0"/>
        <w:adjustRightInd w:val="0"/>
        <w:spacing w:after="0" w:line="240" w:lineRule="auto"/>
        <w:jc w:val="both"/>
        <w:rPr>
          <w:rFonts w:ascii="Gill Sans MT" w:hAnsi="Gill Sans MT" w:cs="Gill Sans MT"/>
          <w:b/>
          <w:color w:val="000000"/>
        </w:rPr>
      </w:pPr>
      <w:r w:rsidRPr="009415D6">
        <w:rPr>
          <w:rFonts w:ascii="Gill Sans MT" w:hAnsi="Gill Sans MT" w:cs="Gill Sans MT"/>
          <w:b/>
          <w:color w:val="000000"/>
        </w:rPr>
        <w:t xml:space="preserve">Table 4. Deliverables </w:t>
      </w:r>
    </w:p>
    <w:tbl>
      <w:tblPr>
        <w:tblStyle w:val="TableGrid"/>
        <w:tblW w:w="9355" w:type="dxa"/>
        <w:tblLook w:val="04A0" w:firstRow="1" w:lastRow="0" w:firstColumn="1" w:lastColumn="0" w:noHBand="0" w:noVBand="1"/>
      </w:tblPr>
      <w:tblGrid>
        <w:gridCol w:w="6745"/>
        <w:gridCol w:w="2610"/>
      </w:tblGrid>
      <w:tr w:rsidR="00E950D4" w:rsidRPr="00DC323D" w14:paraId="0BB2551B" w14:textId="77777777" w:rsidTr="00E950D4">
        <w:tc>
          <w:tcPr>
            <w:tcW w:w="6745" w:type="dxa"/>
            <w:shd w:val="clear" w:color="auto" w:fill="808080" w:themeFill="background1" w:themeFillShade="80"/>
          </w:tcPr>
          <w:p w14:paraId="6468D52E" w14:textId="1A38B485" w:rsidR="00E950D4" w:rsidRPr="00DC323D" w:rsidRDefault="00E950D4"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Deliverables</w:t>
            </w:r>
          </w:p>
        </w:tc>
        <w:tc>
          <w:tcPr>
            <w:tcW w:w="2610" w:type="dxa"/>
            <w:shd w:val="clear" w:color="auto" w:fill="808080" w:themeFill="background1" w:themeFillShade="80"/>
          </w:tcPr>
          <w:p w14:paraId="24C74517" w14:textId="161D2A40" w:rsidR="00E950D4" w:rsidRPr="00DC323D" w:rsidRDefault="00E950D4"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Expected Deadline</w:t>
            </w:r>
          </w:p>
        </w:tc>
      </w:tr>
      <w:tr w:rsidR="00E950D4" w:rsidRPr="00DC323D" w14:paraId="2D7C47AE" w14:textId="77777777" w:rsidTr="00E950D4">
        <w:tc>
          <w:tcPr>
            <w:tcW w:w="6745" w:type="dxa"/>
          </w:tcPr>
          <w:p w14:paraId="5377A6CD" w14:textId="5F73996E" w:rsidR="00E950D4" w:rsidRPr="00DC323D" w:rsidRDefault="008D6964" w:rsidP="00554E20">
            <w:pPr>
              <w:tabs>
                <w:tab w:val="left" w:pos="1665"/>
              </w:tabs>
              <w:autoSpaceDE w:val="0"/>
              <w:autoSpaceDN w:val="0"/>
              <w:adjustRightInd w:val="0"/>
              <w:jc w:val="both"/>
              <w:rPr>
                <w:rFonts w:ascii="Gill Sans MT" w:hAnsi="Gill Sans MT" w:cs="Gill Sans MT"/>
                <w:color w:val="000000"/>
              </w:rPr>
            </w:pPr>
            <w:r w:rsidRPr="00DC323D">
              <w:rPr>
                <w:rFonts w:ascii="Gill Sans MT" w:hAnsi="Gill Sans MT" w:cs="Gill Sans MT"/>
                <w:color w:val="000000"/>
              </w:rPr>
              <w:t xml:space="preserve">1. </w:t>
            </w:r>
            <w:r w:rsidR="000E255A">
              <w:rPr>
                <w:rFonts w:ascii="Gill Sans MT" w:hAnsi="Gill Sans MT" w:cs="Gill Sans MT"/>
                <w:color w:val="000000"/>
              </w:rPr>
              <w:t>Protocol of the study</w:t>
            </w:r>
            <w:r w:rsidRPr="00DC323D">
              <w:rPr>
                <w:rFonts w:ascii="Gill Sans MT" w:hAnsi="Gill Sans MT" w:cs="Gill Sans MT"/>
                <w:color w:val="000000"/>
              </w:rPr>
              <w:t xml:space="preserve"> (including work plan, survey design/sampling plan, and data treatment and analysis plan</w:t>
            </w:r>
            <w:r w:rsidR="000E255A">
              <w:rPr>
                <w:rFonts w:ascii="Gill Sans MT" w:hAnsi="Gill Sans MT" w:cs="Gill Sans MT"/>
                <w:color w:val="000000"/>
              </w:rPr>
              <w:t>…</w:t>
            </w:r>
            <w:r w:rsidRPr="00DC323D">
              <w:rPr>
                <w:rFonts w:ascii="Gill Sans MT" w:hAnsi="Gill Sans MT" w:cs="Gill Sans MT"/>
                <w:color w:val="000000"/>
              </w:rPr>
              <w:t xml:space="preserve">). </w:t>
            </w:r>
          </w:p>
        </w:tc>
        <w:tc>
          <w:tcPr>
            <w:tcW w:w="2610" w:type="dxa"/>
          </w:tcPr>
          <w:p w14:paraId="3046F6F1" w14:textId="4CF76446" w:rsidR="00E950D4" w:rsidRPr="00DC323D" w:rsidRDefault="00BB587E" w:rsidP="004A1854">
            <w:pPr>
              <w:autoSpaceDE w:val="0"/>
              <w:autoSpaceDN w:val="0"/>
              <w:adjustRightInd w:val="0"/>
              <w:jc w:val="both"/>
              <w:rPr>
                <w:rFonts w:ascii="Gill Sans MT" w:hAnsi="Gill Sans MT" w:cs="Gill Sans MT"/>
                <w:color w:val="000000"/>
              </w:rPr>
            </w:pPr>
            <w:r>
              <w:rPr>
                <w:rFonts w:ascii="Gill Sans MT" w:hAnsi="Gill Sans MT" w:cs="Gill Sans MT"/>
                <w:color w:val="000000"/>
              </w:rPr>
              <w:t>1 week</w:t>
            </w:r>
            <w:r w:rsidR="00E42A96">
              <w:rPr>
                <w:rFonts w:ascii="Gill Sans MT" w:hAnsi="Gill Sans MT" w:cs="Gill Sans MT"/>
                <w:color w:val="000000"/>
              </w:rPr>
              <w:t xml:space="preserve"> (</w:t>
            </w:r>
            <w:r w:rsidR="00043259">
              <w:rPr>
                <w:rFonts w:ascii="Gill Sans MT" w:hAnsi="Gill Sans MT" w:cs="Gill Sans MT"/>
                <w:color w:val="000000"/>
              </w:rPr>
              <w:t>June</w:t>
            </w:r>
            <w:r>
              <w:rPr>
                <w:rFonts w:ascii="Gill Sans MT" w:hAnsi="Gill Sans MT" w:cs="Gill Sans MT"/>
                <w:color w:val="000000"/>
              </w:rPr>
              <w:t xml:space="preserve"> 22</w:t>
            </w:r>
            <w:r w:rsidR="0046567B" w:rsidRPr="00F83036">
              <w:rPr>
                <w:rFonts w:ascii="Gill Sans MT" w:hAnsi="Gill Sans MT" w:cs="Gill Sans MT"/>
                <w:color w:val="000000"/>
                <w:vertAlign w:val="superscript"/>
              </w:rPr>
              <w:t>th</w:t>
            </w:r>
            <w:r w:rsidR="0046567B">
              <w:rPr>
                <w:rFonts w:ascii="Gill Sans MT" w:hAnsi="Gill Sans MT" w:cs="Gill Sans MT"/>
                <w:color w:val="000000"/>
              </w:rPr>
              <w:t>)</w:t>
            </w:r>
          </w:p>
        </w:tc>
      </w:tr>
      <w:tr w:rsidR="00E950D4" w:rsidRPr="00DC323D" w14:paraId="122FB173" w14:textId="77777777" w:rsidTr="00E950D4">
        <w:tc>
          <w:tcPr>
            <w:tcW w:w="6745" w:type="dxa"/>
          </w:tcPr>
          <w:p w14:paraId="13D6A6AB" w14:textId="16883BA9" w:rsidR="00E950D4" w:rsidRPr="00DC323D" w:rsidRDefault="008D6964" w:rsidP="00554E20">
            <w:pPr>
              <w:autoSpaceDE w:val="0"/>
              <w:autoSpaceDN w:val="0"/>
              <w:adjustRightInd w:val="0"/>
              <w:jc w:val="both"/>
              <w:rPr>
                <w:rFonts w:ascii="Gill Sans MT" w:hAnsi="Gill Sans MT" w:cs="Gill Sans MT"/>
                <w:color w:val="000000"/>
              </w:rPr>
            </w:pPr>
            <w:r w:rsidRPr="00DC323D">
              <w:rPr>
                <w:rFonts w:ascii="Gill Sans MT" w:hAnsi="Gill Sans MT" w:cs="Gill Sans MT"/>
                <w:color w:val="000000"/>
              </w:rPr>
              <w:t>2. Finalized survey instrument(s), in French</w:t>
            </w:r>
          </w:p>
        </w:tc>
        <w:tc>
          <w:tcPr>
            <w:tcW w:w="2610" w:type="dxa"/>
          </w:tcPr>
          <w:p w14:paraId="2CC4BA66" w14:textId="613AB513" w:rsidR="00E950D4" w:rsidRPr="00DC323D" w:rsidRDefault="0046567B" w:rsidP="004A1854">
            <w:pPr>
              <w:autoSpaceDE w:val="0"/>
              <w:autoSpaceDN w:val="0"/>
              <w:adjustRightInd w:val="0"/>
              <w:jc w:val="both"/>
              <w:rPr>
                <w:rFonts w:ascii="Gill Sans MT" w:hAnsi="Gill Sans MT" w:cs="Gill Sans MT"/>
                <w:color w:val="000000"/>
              </w:rPr>
            </w:pPr>
            <w:r>
              <w:rPr>
                <w:rFonts w:ascii="Gill Sans MT" w:hAnsi="Gill Sans MT" w:cs="Gill Sans MT"/>
                <w:color w:val="000000"/>
              </w:rPr>
              <w:t>1 week (</w:t>
            </w:r>
            <w:r w:rsidR="00043259">
              <w:rPr>
                <w:rFonts w:ascii="Gill Sans MT" w:hAnsi="Gill Sans MT" w:cs="Gill Sans MT"/>
                <w:color w:val="000000"/>
              </w:rPr>
              <w:t>June</w:t>
            </w:r>
            <w:r w:rsidR="00BB587E">
              <w:rPr>
                <w:rFonts w:ascii="Gill Sans MT" w:hAnsi="Gill Sans MT" w:cs="Gill Sans MT"/>
                <w:color w:val="000000"/>
              </w:rPr>
              <w:t xml:space="preserve"> 29</w:t>
            </w:r>
            <w:r w:rsidR="00E42A96" w:rsidRPr="00812B4D">
              <w:rPr>
                <w:rFonts w:ascii="Gill Sans MT" w:hAnsi="Gill Sans MT" w:cs="Gill Sans MT"/>
                <w:color w:val="000000"/>
                <w:vertAlign w:val="superscript"/>
              </w:rPr>
              <w:t xml:space="preserve"> </w:t>
            </w:r>
            <w:proofErr w:type="spellStart"/>
            <w:r w:rsidR="00E42A96" w:rsidRPr="00812B4D">
              <w:rPr>
                <w:rFonts w:ascii="Gill Sans MT" w:hAnsi="Gill Sans MT" w:cs="Gill Sans MT"/>
                <w:color w:val="000000"/>
                <w:vertAlign w:val="superscript"/>
              </w:rPr>
              <w:t>th</w:t>
            </w:r>
            <w:proofErr w:type="spellEnd"/>
            <w:r>
              <w:rPr>
                <w:rFonts w:ascii="Gill Sans MT" w:hAnsi="Gill Sans MT" w:cs="Gill Sans MT"/>
                <w:color w:val="000000"/>
              </w:rPr>
              <w:t>)</w:t>
            </w:r>
          </w:p>
        </w:tc>
      </w:tr>
      <w:tr w:rsidR="00E950D4" w:rsidRPr="00DC323D" w14:paraId="337742BF" w14:textId="77777777" w:rsidTr="00E950D4">
        <w:tc>
          <w:tcPr>
            <w:tcW w:w="6745" w:type="dxa"/>
          </w:tcPr>
          <w:p w14:paraId="4AB74CD0" w14:textId="3A8D8EC9" w:rsidR="00E950D4" w:rsidRPr="00DC323D" w:rsidRDefault="008D6964" w:rsidP="00554E20">
            <w:pPr>
              <w:autoSpaceDE w:val="0"/>
              <w:autoSpaceDN w:val="0"/>
              <w:adjustRightInd w:val="0"/>
              <w:jc w:val="both"/>
              <w:rPr>
                <w:rFonts w:ascii="Gill Sans MT" w:hAnsi="Gill Sans MT" w:cs="Gill Sans MT"/>
                <w:color w:val="000000"/>
              </w:rPr>
            </w:pPr>
            <w:r w:rsidRPr="00DC323D">
              <w:rPr>
                <w:rFonts w:ascii="Gill Sans MT" w:hAnsi="Gill Sans MT" w:cs="Gill Sans MT"/>
                <w:color w:val="000000"/>
              </w:rPr>
              <w:t xml:space="preserve">3. Training manual(s) for field staff, in French </w:t>
            </w:r>
          </w:p>
        </w:tc>
        <w:tc>
          <w:tcPr>
            <w:tcW w:w="2610" w:type="dxa"/>
          </w:tcPr>
          <w:p w14:paraId="750A9EB4" w14:textId="412C8BA1" w:rsidR="00E950D4" w:rsidRPr="00DC323D" w:rsidRDefault="00BB587E" w:rsidP="004A1854">
            <w:pPr>
              <w:autoSpaceDE w:val="0"/>
              <w:autoSpaceDN w:val="0"/>
              <w:adjustRightInd w:val="0"/>
              <w:jc w:val="both"/>
              <w:rPr>
                <w:rFonts w:ascii="Gill Sans MT" w:hAnsi="Gill Sans MT" w:cs="Gill Sans MT"/>
                <w:color w:val="000000"/>
              </w:rPr>
            </w:pPr>
            <w:r>
              <w:rPr>
                <w:rFonts w:ascii="Gill Sans MT" w:hAnsi="Gill Sans MT" w:cs="Gill Sans MT"/>
                <w:color w:val="000000"/>
              </w:rPr>
              <w:t>1 week (</w:t>
            </w:r>
            <w:r w:rsidR="00043259">
              <w:rPr>
                <w:rFonts w:ascii="Gill Sans MT" w:hAnsi="Gill Sans MT" w:cs="Gill Sans MT"/>
                <w:color w:val="000000"/>
              </w:rPr>
              <w:t>June</w:t>
            </w:r>
            <w:r>
              <w:rPr>
                <w:rFonts w:ascii="Gill Sans MT" w:hAnsi="Gill Sans MT" w:cs="Gill Sans MT"/>
                <w:color w:val="000000"/>
              </w:rPr>
              <w:t xml:space="preserve"> 29</w:t>
            </w:r>
            <w:r w:rsidR="00E42A96" w:rsidRPr="00812B4D">
              <w:rPr>
                <w:rFonts w:ascii="Gill Sans MT" w:hAnsi="Gill Sans MT" w:cs="Gill Sans MT"/>
                <w:color w:val="000000"/>
                <w:vertAlign w:val="superscript"/>
              </w:rPr>
              <w:t xml:space="preserve"> </w:t>
            </w:r>
            <w:proofErr w:type="spellStart"/>
            <w:r w:rsidR="00E42A96" w:rsidRPr="00812B4D">
              <w:rPr>
                <w:rFonts w:ascii="Gill Sans MT" w:hAnsi="Gill Sans MT" w:cs="Gill Sans MT"/>
                <w:color w:val="000000"/>
                <w:vertAlign w:val="superscript"/>
              </w:rPr>
              <w:t>th</w:t>
            </w:r>
            <w:proofErr w:type="spellEnd"/>
            <w:r w:rsidR="0046567B">
              <w:rPr>
                <w:rFonts w:ascii="Gill Sans MT" w:hAnsi="Gill Sans MT" w:cs="Gill Sans MT"/>
                <w:color w:val="000000"/>
              </w:rPr>
              <w:t>)</w:t>
            </w:r>
          </w:p>
        </w:tc>
      </w:tr>
      <w:tr w:rsidR="00E950D4" w:rsidRPr="00DC323D" w14:paraId="6B410F49" w14:textId="77777777" w:rsidTr="00E950D4">
        <w:tc>
          <w:tcPr>
            <w:tcW w:w="6745" w:type="dxa"/>
          </w:tcPr>
          <w:p w14:paraId="01486DD6" w14:textId="5906CEC3" w:rsidR="00E950D4" w:rsidRPr="00DC323D" w:rsidRDefault="008D6964" w:rsidP="00554E20">
            <w:pPr>
              <w:autoSpaceDE w:val="0"/>
              <w:autoSpaceDN w:val="0"/>
              <w:adjustRightInd w:val="0"/>
              <w:jc w:val="both"/>
              <w:rPr>
                <w:rFonts w:ascii="Gill Sans MT" w:hAnsi="Gill Sans MT" w:cs="Gill Sans MT"/>
                <w:color w:val="000000"/>
              </w:rPr>
            </w:pPr>
            <w:r w:rsidRPr="00DC323D">
              <w:rPr>
                <w:rFonts w:ascii="Gill Sans MT" w:hAnsi="Gill Sans MT" w:cs="Gill Sans MT"/>
                <w:color w:val="000000"/>
              </w:rPr>
              <w:t xml:space="preserve">4. All data files in SAS, SPSS, or STATA format (sampling frames, raw data sets, transformed data sets and syntax, edit rules, code book/data dictionary, sampling weights) </w:t>
            </w:r>
          </w:p>
        </w:tc>
        <w:tc>
          <w:tcPr>
            <w:tcW w:w="2610" w:type="dxa"/>
          </w:tcPr>
          <w:p w14:paraId="1B9AADF1" w14:textId="77777777" w:rsidR="00E42A96" w:rsidRDefault="00E42A96" w:rsidP="00554E20">
            <w:pPr>
              <w:autoSpaceDE w:val="0"/>
              <w:autoSpaceDN w:val="0"/>
              <w:adjustRightInd w:val="0"/>
              <w:jc w:val="both"/>
              <w:rPr>
                <w:rFonts w:ascii="Gill Sans MT" w:hAnsi="Gill Sans MT" w:cs="Gill Sans MT"/>
                <w:color w:val="000000"/>
              </w:rPr>
            </w:pPr>
          </w:p>
          <w:p w14:paraId="52AA530E" w14:textId="2DE7910E" w:rsidR="00E950D4" w:rsidRPr="00DC323D" w:rsidRDefault="0046567B" w:rsidP="004A1854">
            <w:pPr>
              <w:autoSpaceDE w:val="0"/>
              <w:autoSpaceDN w:val="0"/>
              <w:adjustRightInd w:val="0"/>
              <w:jc w:val="both"/>
              <w:rPr>
                <w:rFonts w:ascii="Gill Sans MT" w:hAnsi="Gill Sans MT" w:cs="Gill Sans MT"/>
                <w:color w:val="000000"/>
              </w:rPr>
            </w:pPr>
            <w:r>
              <w:rPr>
                <w:rFonts w:ascii="Gill Sans MT" w:hAnsi="Gill Sans MT" w:cs="Gill Sans MT"/>
                <w:color w:val="000000"/>
              </w:rPr>
              <w:t xml:space="preserve">3 weeks </w:t>
            </w:r>
            <w:r w:rsidR="00E42A96">
              <w:rPr>
                <w:rFonts w:ascii="Gill Sans MT" w:hAnsi="Gill Sans MT" w:cs="Gill Sans MT"/>
                <w:color w:val="000000"/>
              </w:rPr>
              <w:t>(</w:t>
            </w:r>
            <w:r w:rsidR="00043259">
              <w:rPr>
                <w:rFonts w:ascii="Gill Sans MT" w:hAnsi="Gill Sans MT" w:cs="Gill Sans MT"/>
                <w:color w:val="000000"/>
              </w:rPr>
              <w:t>July</w:t>
            </w:r>
            <w:r w:rsidR="00BB587E">
              <w:rPr>
                <w:rFonts w:ascii="Gill Sans MT" w:hAnsi="Gill Sans MT" w:cs="Gill Sans MT"/>
                <w:color w:val="000000"/>
              </w:rPr>
              <w:t xml:space="preserve"> 29</w:t>
            </w:r>
            <w:r w:rsidR="00E42A96" w:rsidRPr="00812B4D">
              <w:rPr>
                <w:rFonts w:ascii="Gill Sans MT" w:hAnsi="Gill Sans MT" w:cs="Gill Sans MT"/>
                <w:color w:val="000000"/>
                <w:vertAlign w:val="superscript"/>
              </w:rPr>
              <w:t xml:space="preserve"> </w:t>
            </w:r>
            <w:proofErr w:type="spellStart"/>
            <w:r w:rsidR="00E42A96" w:rsidRPr="00812B4D">
              <w:rPr>
                <w:rFonts w:ascii="Gill Sans MT" w:hAnsi="Gill Sans MT" w:cs="Gill Sans MT"/>
                <w:color w:val="000000"/>
                <w:vertAlign w:val="superscript"/>
              </w:rPr>
              <w:t>th</w:t>
            </w:r>
            <w:proofErr w:type="spellEnd"/>
            <w:r w:rsidR="00E42A96">
              <w:rPr>
                <w:rFonts w:ascii="Gill Sans MT" w:hAnsi="Gill Sans MT" w:cs="Gill Sans MT"/>
                <w:color w:val="000000"/>
              </w:rPr>
              <w:t>)</w:t>
            </w:r>
          </w:p>
        </w:tc>
      </w:tr>
      <w:tr w:rsidR="00E950D4" w:rsidRPr="00DC323D" w14:paraId="58CE9194" w14:textId="77777777" w:rsidTr="00E950D4">
        <w:tc>
          <w:tcPr>
            <w:tcW w:w="6745" w:type="dxa"/>
          </w:tcPr>
          <w:p w14:paraId="39F44899" w14:textId="649F7F20" w:rsidR="00E950D4" w:rsidRPr="00DC323D" w:rsidRDefault="008D6964" w:rsidP="00554E20">
            <w:pPr>
              <w:autoSpaceDE w:val="0"/>
              <w:autoSpaceDN w:val="0"/>
              <w:adjustRightInd w:val="0"/>
              <w:jc w:val="both"/>
              <w:rPr>
                <w:rFonts w:ascii="Gill Sans MT" w:hAnsi="Gill Sans MT" w:cs="Gill Sans MT"/>
                <w:color w:val="000000"/>
              </w:rPr>
            </w:pPr>
            <w:r w:rsidRPr="00DC323D">
              <w:rPr>
                <w:rFonts w:ascii="Gill Sans MT" w:hAnsi="Gill Sans MT" w:cs="Gill Sans MT"/>
                <w:color w:val="000000"/>
              </w:rPr>
              <w:t>5. Tables of indicator estimates along with their confidence intervals and standard errors; short report</w:t>
            </w:r>
          </w:p>
        </w:tc>
        <w:tc>
          <w:tcPr>
            <w:tcW w:w="2610" w:type="dxa"/>
          </w:tcPr>
          <w:p w14:paraId="6B91F0C4" w14:textId="07723016" w:rsidR="00E42A96" w:rsidRPr="00DC323D" w:rsidRDefault="00BB587E" w:rsidP="004A1854">
            <w:pPr>
              <w:autoSpaceDE w:val="0"/>
              <w:autoSpaceDN w:val="0"/>
              <w:adjustRightInd w:val="0"/>
              <w:jc w:val="both"/>
              <w:rPr>
                <w:rFonts w:ascii="Gill Sans MT" w:hAnsi="Gill Sans MT" w:cs="Gill Sans MT"/>
                <w:color w:val="000000"/>
              </w:rPr>
            </w:pPr>
            <w:r>
              <w:rPr>
                <w:rFonts w:ascii="Gill Sans MT" w:hAnsi="Gill Sans MT" w:cs="Gill Sans MT"/>
                <w:color w:val="000000"/>
              </w:rPr>
              <w:t>1 week (</w:t>
            </w:r>
            <w:r w:rsidR="004A1854">
              <w:rPr>
                <w:rFonts w:ascii="Gill Sans MT" w:hAnsi="Gill Sans MT" w:cs="Gill Sans MT"/>
                <w:color w:val="000000"/>
              </w:rPr>
              <w:t>August</w:t>
            </w:r>
            <w:r w:rsidR="00E42A96">
              <w:rPr>
                <w:rFonts w:ascii="Gill Sans MT" w:hAnsi="Gill Sans MT" w:cs="Gill Sans MT"/>
                <w:color w:val="000000"/>
              </w:rPr>
              <w:t xml:space="preserve"> </w:t>
            </w:r>
            <w:r>
              <w:rPr>
                <w:rFonts w:ascii="Gill Sans MT" w:hAnsi="Gill Sans MT" w:cs="Gill Sans MT"/>
                <w:color w:val="000000"/>
              </w:rPr>
              <w:t>6</w:t>
            </w:r>
            <w:r w:rsidR="00E42A96" w:rsidRPr="00F83036">
              <w:rPr>
                <w:rFonts w:ascii="Gill Sans MT" w:hAnsi="Gill Sans MT" w:cs="Gill Sans MT"/>
                <w:color w:val="000000"/>
                <w:vertAlign w:val="superscript"/>
              </w:rPr>
              <w:t>th</w:t>
            </w:r>
            <w:r w:rsidR="00E42A96">
              <w:rPr>
                <w:rFonts w:ascii="Gill Sans MT" w:hAnsi="Gill Sans MT" w:cs="Gill Sans MT"/>
                <w:color w:val="000000"/>
              </w:rPr>
              <w:t>)</w:t>
            </w:r>
          </w:p>
        </w:tc>
      </w:tr>
    </w:tbl>
    <w:p w14:paraId="4AC0B1FE" w14:textId="7BEEA69F" w:rsidR="00E950D4" w:rsidRPr="00DC323D" w:rsidRDefault="00E950D4" w:rsidP="00554E20">
      <w:pPr>
        <w:autoSpaceDE w:val="0"/>
        <w:autoSpaceDN w:val="0"/>
        <w:adjustRightInd w:val="0"/>
        <w:spacing w:after="0" w:line="240" w:lineRule="auto"/>
        <w:jc w:val="both"/>
        <w:rPr>
          <w:rFonts w:ascii="Gill Sans MT" w:hAnsi="Gill Sans MT" w:cs="Gill Sans MT"/>
          <w:b/>
          <w:color w:val="000000"/>
        </w:rPr>
      </w:pPr>
      <w:bookmarkStart w:id="0" w:name="_GoBack"/>
      <w:bookmarkEnd w:id="0"/>
    </w:p>
    <w:p w14:paraId="0D7B2EDB" w14:textId="66A313BF" w:rsidR="00E950D4" w:rsidRDefault="00E950D4" w:rsidP="00554E20">
      <w:pPr>
        <w:autoSpaceDE w:val="0"/>
        <w:autoSpaceDN w:val="0"/>
        <w:adjustRightInd w:val="0"/>
        <w:spacing w:after="0" w:line="240" w:lineRule="auto"/>
        <w:jc w:val="both"/>
        <w:rPr>
          <w:rFonts w:ascii="Gill Sans MT" w:hAnsi="Gill Sans MT" w:cs="Gill Sans MT"/>
          <w:b/>
          <w:color w:val="000000"/>
        </w:rPr>
      </w:pPr>
    </w:p>
    <w:p w14:paraId="4F854777" w14:textId="019715F0" w:rsidR="00493767" w:rsidRDefault="00493767" w:rsidP="00B82D74">
      <w:pPr>
        <w:autoSpaceDE w:val="0"/>
        <w:autoSpaceDN w:val="0"/>
        <w:adjustRightInd w:val="0"/>
        <w:spacing w:after="0" w:line="240" w:lineRule="auto"/>
        <w:jc w:val="both"/>
        <w:rPr>
          <w:rFonts w:ascii="Gill Sans MT" w:hAnsi="Gill Sans MT"/>
          <w:b/>
        </w:rPr>
      </w:pPr>
      <w:r>
        <w:rPr>
          <w:rFonts w:ascii="Gill Sans MT" w:hAnsi="Gill Sans MT"/>
          <w:b/>
        </w:rPr>
        <w:t>Dissemination</w:t>
      </w:r>
    </w:p>
    <w:p w14:paraId="3B206947" w14:textId="126117B1" w:rsidR="00493767" w:rsidRDefault="00493767" w:rsidP="00493767">
      <w:pPr>
        <w:pStyle w:val="BodyText"/>
        <w:rPr>
          <w:rFonts w:ascii="Gill Sans MT" w:eastAsia="Batang" w:hAnsi="Gill Sans MT"/>
          <w:sz w:val="22"/>
          <w:szCs w:val="22"/>
          <w:lang w:eastAsia="ko-KR"/>
        </w:rPr>
      </w:pPr>
      <w:r>
        <w:rPr>
          <w:rFonts w:ascii="Gill Sans MT" w:eastAsia="Batang" w:hAnsi="Gill Sans MT"/>
          <w:sz w:val="22"/>
          <w:szCs w:val="22"/>
          <w:lang w:eastAsia="ko-KR"/>
        </w:rPr>
        <w:t>T</w:t>
      </w:r>
      <w:r w:rsidRPr="00C93AE3">
        <w:rPr>
          <w:rFonts w:ascii="Gill Sans MT" w:eastAsia="Batang" w:hAnsi="Gill Sans MT"/>
          <w:sz w:val="22"/>
          <w:szCs w:val="22"/>
          <w:lang w:eastAsia="ko-KR"/>
        </w:rPr>
        <w:t>he main audience of the findings is the MOCA project team and USDA</w:t>
      </w:r>
      <w:r>
        <w:rPr>
          <w:rFonts w:ascii="Gill Sans MT" w:eastAsia="Batang" w:hAnsi="Gill Sans MT"/>
          <w:sz w:val="22"/>
          <w:szCs w:val="22"/>
          <w:lang w:eastAsia="ko-KR"/>
        </w:rPr>
        <w:t>, to facilitate validation and (if needed) adjustments to the targets and implementation strategy for the MOCA project</w:t>
      </w:r>
      <w:r w:rsidRPr="00C93AE3">
        <w:rPr>
          <w:rFonts w:ascii="Gill Sans MT" w:eastAsia="Batang" w:hAnsi="Gill Sans MT"/>
          <w:sz w:val="22"/>
          <w:szCs w:val="22"/>
          <w:lang w:eastAsia="ko-KR"/>
        </w:rPr>
        <w:t>.</w:t>
      </w:r>
      <w:r>
        <w:rPr>
          <w:rFonts w:ascii="Gill Sans MT" w:eastAsia="Batang" w:hAnsi="Gill Sans MT"/>
          <w:sz w:val="22"/>
          <w:szCs w:val="22"/>
          <w:lang w:eastAsia="ko-KR"/>
        </w:rPr>
        <w:t xml:space="preserve"> T</w:t>
      </w:r>
      <w:r w:rsidRPr="00C93AE3">
        <w:rPr>
          <w:rFonts w:ascii="Gill Sans MT" w:eastAsia="Batang" w:hAnsi="Gill Sans MT"/>
          <w:sz w:val="22"/>
          <w:szCs w:val="22"/>
          <w:lang w:eastAsia="ko-KR"/>
        </w:rPr>
        <w:t>he report will also be relevant to stakeholders such as the CCC and private sector partners such as exporters, microfinance institutions, input suppliers, etc. who are co-implementers</w:t>
      </w:r>
      <w:r>
        <w:rPr>
          <w:rFonts w:ascii="Gill Sans MT" w:eastAsia="Batang" w:hAnsi="Gill Sans MT"/>
          <w:sz w:val="22"/>
          <w:szCs w:val="22"/>
          <w:lang w:eastAsia="ko-KR"/>
        </w:rPr>
        <w:t xml:space="preserve"> and have </w:t>
      </w:r>
      <w:r w:rsidRPr="00C93AE3">
        <w:rPr>
          <w:rFonts w:ascii="Gill Sans MT" w:eastAsia="Batang" w:hAnsi="Gill Sans MT"/>
          <w:sz w:val="22"/>
          <w:szCs w:val="22"/>
          <w:lang w:eastAsia="ko-KR"/>
        </w:rPr>
        <w:t xml:space="preserve">a vested interest in knowing </w:t>
      </w:r>
      <w:r>
        <w:rPr>
          <w:rFonts w:ascii="Gill Sans MT" w:eastAsia="Batang" w:hAnsi="Gill Sans MT"/>
          <w:sz w:val="22"/>
          <w:szCs w:val="22"/>
          <w:lang w:eastAsia="ko-KR"/>
        </w:rPr>
        <w:t>the targets of the project and the anticipated impacts</w:t>
      </w:r>
      <w:r w:rsidRPr="00C93AE3">
        <w:rPr>
          <w:rFonts w:ascii="Gill Sans MT" w:eastAsia="Batang" w:hAnsi="Gill Sans MT"/>
          <w:sz w:val="22"/>
          <w:szCs w:val="22"/>
          <w:lang w:eastAsia="ko-KR"/>
        </w:rPr>
        <w:t>.</w:t>
      </w:r>
      <w:r>
        <w:rPr>
          <w:rFonts w:ascii="Gill Sans MT" w:eastAsia="Batang" w:hAnsi="Gill Sans MT"/>
          <w:sz w:val="22"/>
          <w:szCs w:val="22"/>
          <w:lang w:eastAsia="ko-KR"/>
        </w:rPr>
        <w:t xml:space="preserve"> The baseline evaluation report will be made public, and proprietary and personal identifying information will be removed from the report prior to publication. </w:t>
      </w:r>
    </w:p>
    <w:p w14:paraId="5FB52068" w14:textId="77777777" w:rsidR="00493767" w:rsidRDefault="00493767" w:rsidP="00B82D74">
      <w:pPr>
        <w:autoSpaceDE w:val="0"/>
        <w:autoSpaceDN w:val="0"/>
        <w:adjustRightInd w:val="0"/>
        <w:spacing w:after="0" w:line="240" w:lineRule="auto"/>
        <w:jc w:val="both"/>
        <w:rPr>
          <w:rFonts w:ascii="Gill Sans MT" w:hAnsi="Gill Sans MT"/>
          <w:b/>
        </w:rPr>
      </w:pPr>
    </w:p>
    <w:p w14:paraId="0013A716" w14:textId="15525715" w:rsidR="00B82D74" w:rsidRPr="001D5841" w:rsidRDefault="00B82D74" w:rsidP="00B82D74">
      <w:pPr>
        <w:autoSpaceDE w:val="0"/>
        <w:autoSpaceDN w:val="0"/>
        <w:adjustRightInd w:val="0"/>
        <w:spacing w:after="0" w:line="240" w:lineRule="auto"/>
        <w:jc w:val="both"/>
        <w:rPr>
          <w:rFonts w:ascii="Gill Sans MT" w:hAnsi="Gill Sans MT"/>
          <w:b/>
        </w:rPr>
      </w:pPr>
      <w:r w:rsidRPr="001D5841">
        <w:rPr>
          <w:rFonts w:ascii="Gill Sans MT" w:hAnsi="Gill Sans MT"/>
          <w:b/>
        </w:rPr>
        <w:t xml:space="preserve">Expected dates and duration of consultancy: </w:t>
      </w:r>
      <w:r w:rsidRPr="00CF2BFD">
        <w:rPr>
          <w:rFonts w:ascii="Gill Sans MT" w:hAnsi="Gill Sans MT"/>
          <w:b/>
        </w:rPr>
        <w:t xml:space="preserve">Starting </w:t>
      </w:r>
      <w:r w:rsidR="00F86A13">
        <w:rPr>
          <w:rFonts w:ascii="Gill Sans MT" w:hAnsi="Gill Sans MT"/>
          <w:b/>
        </w:rPr>
        <w:t>June</w:t>
      </w:r>
      <w:r w:rsidR="00BB587E">
        <w:rPr>
          <w:rFonts w:ascii="Gill Sans MT" w:hAnsi="Gill Sans MT"/>
          <w:b/>
        </w:rPr>
        <w:t>, 15th</w:t>
      </w:r>
      <w:r w:rsidRPr="00CF2BFD">
        <w:rPr>
          <w:rFonts w:ascii="Gill Sans MT" w:hAnsi="Gill Sans MT"/>
          <w:b/>
        </w:rPr>
        <w:t xml:space="preserve">. A draft </w:t>
      </w:r>
      <w:r w:rsidR="00F0541F">
        <w:rPr>
          <w:rFonts w:ascii="Gill Sans MT" w:hAnsi="Gill Sans MT"/>
          <w:b/>
        </w:rPr>
        <w:t>report</w:t>
      </w:r>
      <w:r w:rsidR="00F0541F" w:rsidRPr="00CF2BFD">
        <w:rPr>
          <w:rFonts w:ascii="Gill Sans MT" w:hAnsi="Gill Sans MT"/>
          <w:b/>
        </w:rPr>
        <w:t xml:space="preserve"> </w:t>
      </w:r>
      <w:r w:rsidRPr="00CF2BFD">
        <w:rPr>
          <w:rFonts w:ascii="Gill Sans MT" w:hAnsi="Gill Sans MT"/>
          <w:b/>
        </w:rPr>
        <w:t xml:space="preserve">must be submitted by </w:t>
      </w:r>
      <w:r w:rsidR="00F86A13">
        <w:rPr>
          <w:rFonts w:ascii="Gill Sans MT" w:hAnsi="Gill Sans MT"/>
          <w:b/>
        </w:rPr>
        <w:t>August</w:t>
      </w:r>
      <w:r w:rsidRPr="00CF2BFD">
        <w:rPr>
          <w:rFonts w:ascii="Gill Sans MT" w:hAnsi="Gill Sans MT"/>
          <w:b/>
        </w:rPr>
        <w:t xml:space="preserve"> </w:t>
      </w:r>
      <w:r w:rsidR="00BB587E">
        <w:rPr>
          <w:rFonts w:ascii="Gill Sans MT" w:hAnsi="Gill Sans MT"/>
          <w:b/>
        </w:rPr>
        <w:t>6</w:t>
      </w:r>
      <w:r w:rsidR="00E42A96" w:rsidRPr="00CF2BFD">
        <w:rPr>
          <w:rFonts w:ascii="Gill Sans MT" w:hAnsi="Gill Sans MT"/>
          <w:b/>
          <w:vertAlign w:val="superscript"/>
        </w:rPr>
        <w:t>th</w:t>
      </w:r>
      <w:r w:rsidR="00E42A96" w:rsidRPr="00CF2BFD">
        <w:rPr>
          <w:rFonts w:ascii="Gill Sans MT" w:hAnsi="Gill Sans MT"/>
          <w:b/>
        </w:rPr>
        <w:t xml:space="preserve"> </w:t>
      </w:r>
      <w:r w:rsidRPr="00CF2BFD">
        <w:rPr>
          <w:rFonts w:ascii="Gill Sans MT" w:hAnsi="Gill Sans MT"/>
          <w:b/>
        </w:rPr>
        <w:t xml:space="preserve">and the final by </w:t>
      </w:r>
      <w:r w:rsidR="00F86A13">
        <w:rPr>
          <w:rFonts w:ascii="Gill Sans MT" w:hAnsi="Gill Sans MT"/>
          <w:b/>
        </w:rPr>
        <w:t xml:space="preserve">August </w:t>
      </w:r>
      <w:r w:rsidR="00BB587E">
        <w:rPr>
          <w:rFonts w:ascii="Gill Sans MT" w:hAnsi="Gill Sans MT"/>
          <w:b/>
        </w:rPr>
        <w:t>20</w:t>
      </w:r>
      <w:proofErr w:type="gramStart"/>
      <w:r w:rsidR="00E42A96" w:rsidRPr="00BB587E">
        <w:rPr>
          <w:rFonts w:ascii="Gill Sans MT" w:hAnsi="Gill Sans MT"/>
          <w:b/>
          <w:vertAlign w:val="superscript"/>
        </w:rPr>
        <w:t>th</w:t>
      </w:r>
      <w:r w:rsidR="00E42A96">
        <w:rPr>
          <w:rFonts w:ascii="Gill Sans MT" w:hAnsi="Gill Sans MT"/>
          <w:b/>
        </w:rPr>
        <w:t xml:space="preserve"> </w:t>
      </w:r>
      <w:r w:rsidRPr="00CF2BFD">
        <w:rPr>
          <w:rFonts w:ascii="Gill Sans MT" w:hAnsi="Gill Sans MT"/>
          <w:b/>
        </w:rPr>
        <w:t>.</w:t>
      </w:r>
      <w:proofErr w:type="gramEnd"/>
      <w:r w:rsidRPr="00CF2BFD">
        <w:rPr>
          <w:rFonts w:ascii="Gill Sans MT" w:hAnsi="Gill Sans MT"/>
          <w:b/>
        </w:rPr>
        <w:t xml:space="preserve"> </w:t>
      </w:r>
    </w:p>
    <w:p w14:paraId="0CFDB171" w14:textId="77777777" w:rsidR="00B82D74" w:rsidRPr="00271719" w:rsidRDefault="00B82D74" w:rsidP="00B82D74">
      <w:pPr>
        <w:autoSpaceDE w:val="0"/>
        <w:autoSpaceDN w:val="0"/>
        <w:adjustRightInd w:val="0"/>
        <w:spacing w:after="0" w:line="240" w:lineRule="auto"/>
        <w:jc w:val="both"/>
        <w:rPr>
          <w:rFonts w:ascii="Gill Sans MT" w:hAnsi="Gill Sans MT"/>
        </w:rPr>
      </w:pPr>
    </w:p>
    <w:p w14:paraId="7B9FF3A5" w14:textId="77777777" w:rsidR="0046567B" w:rsidRDefault="0046567B" w:rsidP="00B82D74">
      <w:pPr>
        <w:autoSpaceDE w:val="0"/>
        <w:autoSpaceDN w:val="0"/>
        <w:adjustRightInd w:val="0"/>
        <w:spacing w:after="0" w:line="240" w:lineRule="auto"/>
        <w:jc w:val="both"/>
        <w:rPr>
          <w:rFonts w:ascii="Gill Sans MT" w:hAnsi="Gill Sans MT"/>
        </w:rPr>
      </w:pPr>
    </w:p>
    <w:p w14:paraId="7B8CE33D" w14:textId="0A2CA46E" w:rsidR="00B82D74" w:rsidRPr="00DC323D" w:rsidRDefault="00B82D74" w:rsidP="00B82D74">
      <w:pPr>
        <w:autoSpaceDE w:val="0"/>
        <w:autoSpaceDN w:val="0"/>
        <w:adjustRightInd w:val="0"/>
        <w:spacing w:after="0" w:line="240" w:lineRule="auto"/>
        <w:jc w:val="both"/>
        <w:rPr>
          <w:rFonts w:ascii="Gill Sans MT" w:hAnsi="Gill Sans MT" w:cs="Times New Roman"/>
          <w:b/>
          <w:i/>
          <w:color w:val="000000"/>
        </w:rPr>
      </w:pPr>
      <w:r w:rsidRPr="001F7798">
        <w:rPr>
          <w:rFonts w:ascii="Gill Sans MT" w:hAnsi="Gill Sans MT"/>
        </w:rPr>
        <w:t>The baseline data for outcomes related to agricultural production and sales will be established for the s</w:t>
      </w:r>
      <w:r>
        <w:rPr>
          <w:rFonts w:ascii="Gill Sans MT" w:hAnsi="Gill Sans MT"/>
        </w:rPr>
        <w:t>eason prior to the start of MOC</w:t>
      </w:r>
      <w:r w:rsidRPr="001F7798">
        <w:rPr>
          <w:rFonts w:ascii="Gill Sans MT" w:hAnsi="Gill Sans MT"/>
        </w:rPr>
        <w:t xml:space="preserve">A activities, which is the </w:t>
      </w:r>
      <w:r w:rsidR="00F0541F" w:rsidRPr="001F7798">
        <w:rPr>
          <w:rFonts w:ascii="Gill Sans MT" w:hAnsi="Gill Sans MT"/>
        </w:rPr>
        <w:t>201</w:t>
      </w:r>
      <w:r w:rsidR="00F0541F">
        <w:rPr>
          <w:rFonts w:ascii="Gill Sans MT" w:hAnsi="Gill Sans MT"/>
        </w:rPr>
        <w:t>7</w:t>
      </w:r>
      <w:r w:rsidRPr="001F7798">
        <w:rPr>
          <w:rFonts w:ascii="Gill Sans MT" w:hAnsi="Gill Sans MT"/>
        </w:rPr>
        <w:t>-</w:t>
      </w:r>
      <w:r w:rsidR="00F0541F" w:rsidRPr="001F7798">
        <w:rPr>
          <w:rFonts w:ascii="Gill Sans MT" w:hAnsi="Gill Sans MT"/>
        </w:rPr>
        <w:t>201</w:t>
      </w:r>
      <w:r w:rsidR="00F0541F">
        <w:rPr>
          <w:rFonts w:ascii="Gill Sans MT" w:hAnsi="Gill Sans MT"/>
        </w:rPr>
        <w:t>8</w:t>
      </w:r>
      <w:r w:rsidR="00F0541F" w:rsidRPr="001F7798">
        <w:rPr>
          <w:rFonts w:ascii="Gill Sans MT" w:hAnsi="Gill Sans MT"/>
        </w:rPr>
        <w:t xml:space="preserve"> </w:t>
      </w:r>
      <w:r w:rsidRPr="001F7798">
        <w:rPr>
          <w:rFonts w:ascii="Gill Sans MT" w:hAnsi="Gill Sans MT"/>
        </w:rPr>
        <w:t xml:space="preserve">season running </w:t>
      </w:r>
      <w:r>
        <w:rPr>
          <w:rFonts w:ascii="Gill Sans MT" w:hAnsi="Gill Sans MT"/>
        </w:rPr>
        <w:t xml:space="preserve">October </w:t>
      </w:r>
      <w:r w:rsidR="00F0541F">
        <w:rPr>
          <w:rFonts w:ascii="Gill Sans MT" w:hAnsi="Gill Sans MT"/>
        </w:rPr>
        <w:t xml:space="preserve">2017 </w:t>
      </w:r>
      <w:r>
        <w:rPr>
          <w:rFonts w:ascii="Gill Sans MT" w:hAnsi="Gill Sans MT"/>
        </w:rPr>
        <w:t xml:space="preserve">– August </w:t>
      </w:r>
      <w:r w:rsidR="00F0541F">
        <w:rPr>
          <w:rFonts w:ascii="Gill Sans MT" w:hAnsi="Gill Sans MT"/>
        </w:rPr>
        <w:t>2018</w:t>
      </w:r>
      <w:r>
        <w:rPr>
          <w:rFonts w:ascii="Gill Sans MT" w:hAnsi="Gill Sans MT"/>
        </w:rPr>
        <w:t xml:space="preserve">. </w:t>
      </w:r>
    </w:p>
    <w:p w14:paraId="66F68294" w14:textId="77777777" w:rsidR="00B82D74" w:rsidRDefault="00B82D74" w:rsidP="00B82D74">
      <w:pPr>
        <w:autoSpaceDE w:val="0"/>
        <w:autoSpaceDN w:val="0"/>
        <w:adjustRightInd w:val="0"/>
        <w:spacing w:after="0" w:line="240" w:lineRule="auto"/>
        <w:jc w:val="both"/>
        <w:rPr>
          <w:rFonts w:ascii="Gill Sans MT" w:hAnsi="Gill Sans MT"/>
        </w:rPr>
      </w:pPr>
    </w:p>
    <w:p w14:paraId="7C1C66D6" w14:textId="548D1102" w:rsidR="00E950D4" w:rsidRPr="00DC323D" w:rsidRDefault="008D6964" w:rsidP="00554E20">
      <w:pPr>
        <w:autoSpaceDE w:val="0"/>
        <w:autoSpaceDN w:val="0"/>
        <w:adjustRightInd w:val="0"/>
        <w:spacing w:after="0" w:line="240" w:lineRule="auto"/>
        <w:jc w:val="both"/>
        <w:rPr>
          <w:rFonts w:ascii="Gill Sans MT" w:hAnsi="Gill Sans MT" w:cs="Gill Sans MT"/>
          <w:b/>
          <w:color w:val="000000"/>
        </w:rPr>
      </w:pPr>
      <w:r w:rsidRPr="00DC323D">
        <w:rPr>
          <w:rFonts w:ascii="Gill Sans MT" w:hAnsi="Gill Sans MT" w:cs="Gill Sans MT"/>
          <w:b/>
          <w:color w:val="000000"/>
        </w:rPr>
        <w:t xml:space="preserve">Logistics and Reporting </w:t>
      </w:r>
    </w:p>
    <w:p w14:paraId="39DC8AA6" w14:textId="51EF1808" w:rsidR="008D6964" w:rsidRPr="00DC323D" w:rsidRDefault="008D6964" w:rsidP="00554E20">
      <w:pPr>
        <w:autoSpaceDE w:val="0"/>
        <w:autoSpaceDN w:val="0"/>
        <w:adjustRightInd w:val="0"/>
        <w:spacing w:after="0" w:line="240" w:lineRule="auto"/>
        <w:jc w:val="both"/>
        <w:rPr>
          <w:rFonts w:ascii="Gill Sans MT" w:hAnsi="Gill Sans MT" w:cs="Gill Sans MT"/>
          <w:b/>
          <w:color w:val="000000"/>
        </w:rPr>
      </w:pPr>
    </w:p>
    <w:p w14:paraId="5C79C6EB" w14:textId="37CDAE28" w:rsidR="008D6964" w:rsidRPr="00DC323D" w:rsidRDefault="000B42ED"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b/>
          <w:color w:val="000000"/>
        </w:rPr>
        <w:t xml:space="preserve">Logistics and administrative support: </w:t>
      </w:r>
      <w:r w:rsidRPr="00DC323D">
        <w:rPr>
          <w:rFonts w:ascii="Gill Sans MT" w:hAnsi="Gill Sans MT" w:cs="Gill Sans MT"/>
          <w:color w:val="000000"/>
        </w:rPr>
        <w:t xml:space="preserve">The contractor will be responsible for all costs related to logistics and administration of </w:t>
      </w:r>
      <w:r w:rsidR="00F16FD2" w:rsidRPr="00DC323D">
        <w:rPr>
          <w:rFonts w:ascii="Gill Sans MT" w:hAnsi="Gill Sans MT" w:cs="Gill Sans MT"/>
          <w:color w:val="000000"/>
        </w:rPr>
        <w:t xml:space="preserve">the survey including transport. </w:t>
      </w:r>
    </w:p>
    <w:p w14:paraId="689F0AB2" w14:textId="0CEB92F8"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p>
    <w:p w14:paraId="2760AF3F" w14:textId="2D51D87C"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b/>
          <w:color w:val="000000"/>
        </w:rPr>
        <w:t xml:space="preserve">Reporting relationships: </w:t>
      </w:r>
      <w:r w:rsidR="00047BAC">
        <w:rPr>
          <w:rFonts w:ascii="Gill Sans MT" w:hAnsi="Gill Sans MT" w:cs="Gill Sans MT"/>
          <w:color w:val="000000"/>
        </w:rPr>
        <w:t xml:space="preserve"> </w:t>
      </w:r>
      <w:r w:rsidRPr="00DC323D">
        <w:rPr>
          <w:rFonts w:ascii="Gill Sans MT" w:hAnsi="Gill Sans MT" w:cs="Gill Sans MT"/>
          <w:color w:val="000000"/>
        </w:rPr>
        <w:t xml:space="preserve">The contractor will report to the </w:t>
      </w:r>
      <w:r w:rsidR="00A015CA">
        <w:rPr>
          <w:rFonts w:ascii="Gill Sans MT" w:hAnsi="Gill Sans MT" w:cs="Gill Sans MT"/>
          <w:color w:val="000000"/>
        </w:rPr>
        <w:t>M&amp;E</w:t>
      </w:r>
      <w:r w:rsidR="004C08D0">
        <w:rPr>
          <w:rFonts w:ascii="Gill Sans MT" w:hAnsi="Gill Sans MT" w:cs="Gill Sans MT"/>
          <w:color w:val="000000"/>
        </w:rPr>
        <w:t xml:space="preserve"> Director and</w:t>
      </w:r>
      <w:r w:rsidR="00A015CA">
        <w:rPr>
          <w:rFonts w:ascii="Gill Sans MT" w:hAnsi="Gill Sans MT" w:cs="Gill Sans MT"/>
          <w:color w:val="000000"/>
        </w:rPr>
        <w:t xml:space="preserve"> </w:t>
      </w:r>
      <w:r w:rsidRPr="00DC323D">
        <w:rPr>
          <w:rFonts w:ascii="Gill Sans MT" w:hAnsi="Gill Sans MT" w:cs="Gill Sans MT"/>
          <w:color w:val="000000"/>
        </w:rPr>
        <w:t>MOCA Chief of Party.</w:t>
      </w:r>
    </w:p>
    <w:p w14:paraId="1CDD1BB9" w14:textId="1BF4BA73"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p>
    <w:p w14:paraId="16A1842E" w14:textId="47178798"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b/>
          <w:color w:val="000000"/>
        </w:rPr>
        <w:t>Future use of Data</w:t>
      </w:r>
      <w:r w:rsidRPr="00DC323D">
        <w:rPr>
          <w:rFonts w:ascii="Gill Sans MT" w:hAnsi="Gill Sans MT" w:cs="Gill Sans MT"/>
          <w:color w:val="000000"/>
        </w:rPr>
        <w:t>: The completed data set will be the sole property of U</w:t>
      </w:r>
      <w:r w:rsidR="008070B3">
        <w:rPr>
          <w:rFonts w:ascii="Gill Sans MT" w:hAnsi="Gill Sans MT" w:cs="Gill Sans MT"/>
          <w:color w:val="000000"/>
        </w:rPr>
        <w:t>SDA</w:t>
      </w:r>
      <w:r w:rsidRPr="00DC323D">
        <w:rPr>
          <w:rFonts w:ascii="Gill Sans MT" w:hAnsi="Gill Sans MT" w:cs="Gill Sans MT"/>
          <w:color w:val="000000"/>
        </w:rPr>
        <w:t>. The contractor may not use the data for its own research purposes, nor license the data to be used by others, without the written consent of US</w:t>
      </w:r>
      <w:r w:rsidR="008070B3">
        <w:rPr>
          <w:rFonts w:ascii="Gill Sans MT" w:hAnsi="Gill Sans MT" w:cs="Gill Sans MT"/>
          <w:color w:val="000000"/>
        </w:rPr>
        <w:t>D</w:t>
      </w:r>
      <w:r w:rsidRPr="00DC323D">
        <w:rPr>
          <w:rFonts w:ascii="Gill Sans MT" w:hAnsi="Gill Sans MT" w:cs="Gill Sans MT"/>
          <w:color w:val="000000"/>
        </w:rPr>
        <w:t>A. Any request to US</w:t>
      </w:r>
      <w:r w:rsidR="008070B3">
        <w:rPr>
          <w:rFonts w:ascii="Gill Sans MT" w:hAnsi="Gill Sans MT" w:cs="Gill Sans MT"/>
          <w:color w:val="000000"/>
        </w:rPr>
        <w:t>DA</w:t>
      </w:r>
      <w:r w:rsidRPr="00DC323D">
        <w:rPr>
          <w:rFonts w:ascii="Gill Sans MT" w:hAnsi="Gill Sans MT" w:cs="Gill Sans MT"/>
          <w:color w:val="000000"/>
        </w:rPr>
        <w:t xml:space="preserve"> must be made through the MOCA project. </w:t>
      </w:r>
    </w:p>
    <w:p w14:paraId="4139A298" w14:textId="76D84EB8" w:rsidR="000B42ED" w:rsidRPr="00DC323D" w:rsidRDefault="000B42ED" w:rsidP="00554E20">
      <w:pPr>
        <w:autoSpaceDE w:val="0"/>
        <w:autoSpaceDN w:val="0"/>
        <w:adjustRightInd w:val="0"/>
        <w:spacing w:after="0" w:line="240" w:lineRule="auto"/>
        <w:jc w:val="both"/>
        <w:rPr>
          <w:rFonts w:ascii="Gill Sans MT" w:hAnsi="Gill Sans MT" w:cs="Gill Sans MT"/>
          <w:b/>
          <w:color w:val="000000"/>
        </w:rPr>
      </w:pPr>
    </w:p>
    <w:p w14:paraId="6350DB42" w14:textId="77777777" w:rsidR="00F16FD2" w:rsidRPr="00DC323D" w:rsidRDefault="00F16FD2" w:rsidP="00554E20">
      <w:pPr>
        <w:autoSpaceDE w:val="0"/>
        <w:autoSpaceDN w:val="0"/>
        <w:adjustRightInd w:val="0"/>
        <w:spacing w:after="0" w:line="240" w:lineRule="auto"/>
        <w:jc w:val="both"/>
        <w:rPr>
          <w:rFonts w:ascii="Gill Sans MT" w:hAnsi="Gill Sans MT" w:cs="Gill Sans MT"/>
          <w:b/>
          <w:color w:val="000000"/>
        </w:rPr>
      </w:pPr>
    </w:p>
    <w:p w14:paraId="0732E062" w14:textId="3123ED6B" w:rsidR="00F16FD2" w:rsidRPr="00DC323D" w:rsidRDefault="00F16FD2" w:rsidP="00554E20">
      <w:pPr>
        <w:autoSpaceDE w:val="0"/>
        <w:autoSpaceDN w:val="0"/>
        <w:adjustRightInd w:val="0"/>
        <w:spacing w:after="0" w:line="240" w:lineRule="auto"/>
        <w:jc w:val="both"/>
        <w:rPr>
          <w:rFonts w:ascii="Gill Sans MT" w:hAnsi="Gill Sans MT" w:cs="Gill Sans MT"/>
          <w:b/>
          <w:color w:val="000000"/>
        </w:rPr>
      </w:pPr>
      <w:r w:rsidRPr="00DC323D">
        <w:rPr>
          <w:rFonts w:ascii="Gill Sans MT" w:hAnsi="Gill Sans MT" w:cs="Gill Sans MT"/>
          <w:b/>
          <w:color w:val="000000"/>
        </w:rPr>
        <w:t>9. Obligations of Key Participants</w:t>
      </w:r>
    </w:p>
    <w:p w14:paraId="4A57E9CD" w14:textId="77FE364A"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p>
    <w:p w14:paraId="6E75A2E0" w14:textId="64696F82"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 xml:space="preserve">The following represents the general obligations of each party in the survey: </w:t>
      </w:r>
    </w:p>
    <w:p w14:paraId="06297988" w14:textId="77777777" w:rsidR="00F16FD2" w:rsidRPr="00DC323D" w:rsidRDefault="00F16FD2" w:rsidP="00554E20">
      <w:pPr>
        <w:autoSpaceDE w:val="0"/>
        <w:autoSpaceDN w:val="0"/>
        <w:adjustRightInd w:val="0"/>
        <w:spacing w:after="0" w:line="240" w:lineRule="auto"/>
        <w:jc w:val="both"/>
        <w:rPr>
          <w:rFonts w:ascii="Gill Sans MT" w:hAnsi="Gill Sans MT" w:cs="Gill Sans MT"/>
          <w:b/>
          <w:color w:val="000000"/>
        </w:rPr>
      </w:pPr>
    </w:p>
    <w:p w14:paraId="5969E6D3" w14:textId="151E2732" w:rsidR="00F16FD2" w:rsidRPr="00DC323D" w:rsidRDefault="00F16FD2" w:rsidP="00554E20">
      <w:pPr>
        <w:autoSpaceDE w:val="0"/>
        <w:autoSpaceDN w:val="0"/>
        <w:adjustRightInd w:val="0"/>
        <w:spacing w:after="0" w:line="240" w:lineRule="auto"/>
        <w:jc w:val="both"/>
        <w:rPr>
          <w:rFonts w:ascii="Gill Sans MT" w:hAnsi="Gill Sans MT" w:cs="Gill Sans MT"/>
          <w:b/>
          <w:color w:val="000000"/>
        </w:rPr>
      </w:pPr>
      <w:r w:rsidRPr="00DC323D">
        <w:rPr>
          <w:rFonts w:ascii="Gill Sans MT" w:hAnsi="Gill Sans MT" w:cs="Gill Sans MT"/>
          <w:b/>
          <w:color w:val="000000"/>
        </w:rPr>
        <w:t xml:space="preserve">Contractor </w:t>
      </w:r>
    </w:p>
    <w:p w14:paraId="40D2713F" w14:textId="676F30CC"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 xml:space="preserve">a. Inform the survey manager in a timely fashion of progress made and problems encountered. </w:t>
      </w:r>
    </w:p>
    <w:p w14:paraId="2A38D13C" w14:textId="1DFFBCF2" w:rsidR="00F16FD2"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 xml:space="preserve">b. Implement the activities as expected per the SOW, and, if modifications are necessary, bring them to the attention of the survey manager before any changes are made. </w:t>
      </w:r>
    </w:p>
    <w:p w14:paraId="3CE5B6DE" w14:textId="5BBDAF67" w:rsidR="00F16FD2" w:rsidRPr="00DC323D" w:rsidRDefault="00F16FD2" w:rsidP="00554E20">
      <w:pPr>
        <w:autoSpaceDE w:val="0"/>
        <w:autoSpaceDN w:val="0"/>
        <w:adjustRightInd w:val="0"/>
        <w:spacing w:after="0" w:line="240" w:lineRule="auto"/>
        <w:jc w:val="both"/>
        <w:rPr>
          <w:rFonts w:ascii="Gill Sans MT" w:hAnsi="Gill Sans MT" w:cs="Gill Sans MT"/>
          <w:b/>
          <w:color w:val="000000"/>
        </w:rPr>
      </w:pPr>
    </w:p>
    <w:p w14:paraId="16FEF8BC" w14:textId="5E012B81" w:rsidR="00F16FD2" w:rsidRPr="00DC323D" w:rsidRDefault="00F16FD2" w:rsidP="00554E20">
      <w:pPr>
        <w:autoSpaceDE w:val="0"/>
        <w:autoSpaceDN w:val="0"/>
        <w:adjustRightInd w:val="0"/>
        <w:spacing w:after="0" w:line="240" w:lineRule="auto"/>
        <w:jc w:val="both"/>
        <w:rPr>
          <w:rFonts w:ascii="Gill Sans MT" w:hAnsi="Gill Sans MT" w:cs="Gill Sans MT"/>
          <w:b/>
          <w:color w:val="000000"/>
        </w:rPr>
      </w:pPr>
      <w:r w:rsidRPr="00DC323D">
        <w:rPr>
          <w:rFonts w:ascii="Gill Sans MT" w:hAnsi="Gill Sans MT" w:cs="Gill Sans MT"/>
          <w:b/>
          <w:color w:val="000000"/>
        </w:rPr>
        <w:t xml:space="preserve">MOCA Survey Manager </w:t>
      </w:r>
    </w:p>
    <w:p w14:paraId="6DEECC47" w14:textId="2AF362A6"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 xml:space="preserve">a. Ensure that the contractor is provided with the specified documents and </w:t>
      </w:r>
      <w:r w:rsidR="00922E67">
        <w:rPr>
          <w:rFonts w:ascii="Gill Sans MT" w:hAnsi="Gill Sans MT" w:cs="Gill Sans MT"/>
          <w:color w:val="000000"/>
        </w:rPr>
        <w:t>project staff for technical inputs and administrative assistance,</w:t>
      </w:r>
      <w:r w:rsidR="00922E67" w:rsidRPr="00DC323D">
        <w:rPr>
          <w:rFonts w:ascii="Gill Sans MT" w:hAnsi="Gill Sans MT" w:cs="Gill Sans MT"/>
          <w:color w:val="000000"/>
        </w:rPr>
        <w:t xml:space="preserve"> </w:t>
      </w:r>
      <w:r w:rsidRPr="00DC323D">
        <w:rPr>
          <w:rFonts w:ascii="Gill Sans MT" w:hAnsi="Gill Sans MT" w:cs="Gill Sans MT"/>
          <w:color w:val="000000"/>
        </w:rPr>
        <w:t xml:space="preserve">and any logistical support agreed upon in the SOW. </w:t>
      </w:r>
    </w:p>
    <w:p w14:paraId="59D62F2A" w14:textId="0F1AA2E4"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 xml:space="preserve">b. Facilitate the work of the contractor with beneficiaries and other local stakeholders. </w:t>
      </w:r>
    </w:p>
    <w:p w14:paraId="0BE7BBFB" w14:textId="4E7B221F" w:rsidR="00F16FD2"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 xml:space="preserve">c. Answer day-to-day questions, monitor the daily work of the contractor, and flag concerns. </w:t>
      </w:r>
    </w:p>
    <w:p w14:paraId="543F20E2" w14:textId="60790291" w:rsidR="008E665C" w:rsidRPr="00DC323D" w:rsidRDefault="008E665C" w:rsidP="00554E20">
      <w:pPr>
        <w:autoSpaceDE w:val="0"/>
        <w:autoSpaceDN w:val="0"/>
        <w:adjustRightInd w:val="0"/>
        <w:spacing w:after="0" w:line="240" w:lineRule="auto"/>
        <w:jc w:val="both"/>
        <w:rPr>
          <w:rFonts w:ascii="Gill Sans MT" w:hAnsi="Gill Sans MT" w:cs="Gill Sans MT"/>
          <w:color w:val="000000"/>
        </w:rPr>
      </w:pPr>
      <w:r>
        <w:rPr>
          <w:rFonts w:ascii="Gill Sans MT" w:hAnsi="Gill Sans MT" w:cs="Gill Sans MT"/>
          <w:color w:val="000000"/>
        </w:rPr>
        <w:t>d. E</w:t>
      </w:r>
      <w:r w:rsidRPr="008E665C">
        <w:rPr>
          <w:rFonts w:ascii="Gill Sans MT" w:hAnsi="Gill Sans MT" w:cs="Gill Sans MT"/>
          <w:color w:val="000000"/>
        </w:rPr>
        <w:t>nsure that all field activities comply with ethical requirements and with USDA procedures</w:t>
      </w:r>
    </w:p>
    <w:p w14:paraId="64D8E78F" w14:textId="5CFC4064" w:rsidR="008E665C" w:rsidRPr="00DC323D" w:rsidRDefault="008E665C" w:rsidP="00554E20">
      <w:pPr>
        <w:autoSpaceDE w:val="0"/>
        <w:autoSpaceDN w:val="0"/>
        <w:adjustRightInd w:val="0"/>
        <w:spacing w:after="0" w:line="240" w:lineRule="auto"/>
        <w:jc w:val="both"/>
        <w:rPr>
          <w:rFonts w:ascii="Gill Sans MT" w:hAnsi="Gill Sans MT" w:cs="Gill Sans MT"/>
          <w:color w:val="000000"/>
        </w:rPr>
      </w:pPr>
    </w:p>
    <w:p w14:paraId="1B8A03D4" w14:textId="23D7C18E" w:rsidR="00F16FD2" w:rsidRPr="00DC323D" w:rsidRDefault="00F16FD2" w:rsidP="00554E20">
      <w:pPr>
        <w:autoSpaceDE w:val="0"/>
        <w:autoSpaceDN w:val="0"/>
        <w:adjustRightInd w:val="0"/>
        <w:spacing w:after="0" w:line="240" w:lineRule="auto"/>
        <w:jc w:val="both"/>
        <w:rPr>
          <w:rFonts w:ascii="Gill Sans MT" w:hAnsi="Gill Sans MT" w:cs="Gill Sans MT"/>
          <w:b/>
          <w:color w:val="000000"/>
        </w:rPr>
      </w:pPr>
      <w:r w:rsidRPr="00DC323D">
        <w:rPr>
          <w:rFonts w:ascii="Gill Sans MT" w:hAnsi="Gill Sans MT" w:cs="Gill Sans MT"/>
          <w:b/>
          <w:color w:val="000000"/>
        </w:rPr>
        <w:t xml:space="preserve">MOCA Technical Staff </w:t>
      </w:r>
    </w:p>
    <w:p w14:paraId="27292E3E" w14:textId="4EBE07E2"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a. Review and approve the proposed methodology</w:t>
      </w:r>
    </w:p>
    <w:p w14:paraId="6B413F1E" w14:textId="5FD14E7A"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 xml:space="preserve">b. Provide technical oversight in the review of all deliverables. </w:t>
      </w:r>
    </w:p>
    <w:p w14:paraId="7BBC8352" w14:textId="15DA44C8" w:rsidR="00F16FD2" w:rsidRDefault="00F16FD2" w:rsidP="00554E20">
      <w:pPr>
        <w:autoSpaceDE w:val="0"/>
        <w:autoSpaceDN w:val="0"/>
        <w:adjustRightInd w:val="0"/>
        <w:spacing w:after="0" w:line="240" w:lineRule="auto"/>
        <w:jc w:val="both"/>
        <w:rPr>
          <w:rFonts w:ascii="Gill Sans MT" w:hAnsi="Gill Sans MT" w:cs="Gill Sans MT"/>
          <w:color w:val="000000"/>
        </w:rPr>
      </w:pPr>
      <w:r w:rsidRPr="00DC323D">
        <w:rPr>
          <w:rFonts w:ascii="Gill Sans MT" w:hAnsi="Gill Sans MT" w:cs="Gill Sans MT"/>
          <w:color w:val="000000"/>
        </w:rPr>
        <w:t xml:space="preserve">c. Provide timely comments on any draft reports. </w:t>
      </w:r>
    </w:p>
    <w:p w14:paraId="718D5ABC" w14:textId="5C484200" w:rsidR="00EA2EF9" w:rsidRPr="00EA2EF9" w:rsidRDefault="00EA2EF9" w:rsidP="00554E20">
      <w:pPr>
        <w:autoSpaceDE w:val="0"/>
        <w:autoSpaceDN w:val="0"/>
        <w:adjustRightInd w:val="0"/>
        <w:spacing w:after="0" w:line="240" w:lineRule="auto"/>
        <w:jc w:val="both"/>
        <w:rPr>
          <w:rFonts w:ascii="Gill Sans MT" w:hAnsi="Gill Sans MT" w:cs="Gill Sans MT"/>
          <w:color w:val="000000"/>
        </w:rPr>
      </w:pPr>
      <w:r>
        <w:rPr>
          <w:rFonts w:ascii="Gill Sans MT" w:hAnsi="Gill Sans MT" w:cs="Gill Sans MT"/>
          <w:color w:val="000000"/>
        </w:rPr>
        <w:t>d. Widely disseminate</w:t>
      </w:r>
      <w:r w:rsidRPr="00EA2EF9">
        <w:rPr>
          <w:rFonts w:ascii="Gill Sans MT" w:hAnsi="Gill Sans MT" w:cs="Gill Sans MT"/>
          <w:color w:val="000000"/>
        </w:rPr>
        <w:t xml:space="preserve"> </w:t>
      </w:r>
      <w:r>
        <w:rPr>
          <w:rFonts w:ascii="Gill Sans MT" w:hAnsi="Gill Sans MT" w:cs="Gill Sans MT"/>
          <w:color w:val="000000"/>
        </w:rPr>
        <w:t>the baseline results and share with</w:t>
      </w:r>
      <w:r w:rsidRPr="00EA2EF9">
        <w:rPr>
          <w:rFonts w:ascii="Gill Sans MT" w:hAnsi="Gill Sans MT" w:cs="Gill Sans MT"/>
          <w:color w:val="000000"/>
        </w:rPr>
        <w:t xml:space="preserve"> the different stakeholders</w:t>
      </w:r>
      <w:r>
        <w:rPr>
          <w:rFonts w:ascii="Gill Sans MT" w:hAnsi="Gill Sans MT" w:cs="Gill Sans MT"/>
          <w:color w:val="000000"/>
        </w:rPr>
        <w:t xml:space="preserve"> </w:t>
      </w:r>
    </w:p>
    <w:p w14:paraId="271A1764" w14:textId="4E79BF22" w:rsidR="00F16FD2" w:rsidRPr="00DC323D" w:rsidRDefault="00F16FD2" w:rsidP="00554E20">
      <w:pPr>
        <w:autoSpaceDE w:val="0"/>
        <w:autoSpaceDN w:val="0"/>
        <w:adjustRightInd w:val="0"/>
        <w:spacing w:after="0" w:line="240" w:lineRule="auto"/>
        <w:jc w:val="both"/>
        <w:rPr>
          <w:rFonts w:ascii="Gill Sans MT" w:hAnsi="Gill Sans MT" w:cs="Gill Sans MT"/>
          <w:color w:val="000000"/>
        </w:rPr>
      </w:pPr>
    </w:p>
    <w:p w14:paraId="2FA64ADA" w14:textId="7F5DE7F0" w:rsidR="00557229" w:rsidRPr="00DC323D" w:rsidRDefault="00557229" w:rsidP="00554E20">
      <w:pPr>
        <w:autoSpaceDE w:val="0"/>
        <w:autoSpaceDN w:val="0"/>
        <w:adjustRightInd w:val="0"/>
        <w:spacing w:after="0" w:line="240" w:lineRule="auto"/>
        <w:jc w:val="both"/>
        <w:rPr>
          <w:rFonts w:ascii="Gill Sans MT" w:hAnsi="Gill Sans MT" w:cs="Gill Sans MT"/>
          <w:b/>
          <w:color w:val="000000"/>
        </w:rPr>
      </w:pPr>
      <w:r w:rsidRPr="00DC323D">
        <w:rPr>
          <w:rFonts w:ascii="Gill Sans MT" w:hAnsi="Gill Sans MT" w:cs="Gill Sans MT"/>
          <w:b/>
          <w:color w:val="000000"/>
        </w:rPr>
        <w:t xml:space="preserve">10. Required Qualifications </w:t>
      </w:r>
    </w:p>
    <w:p w14:paraId="5097E1B7" w14:textId="4D55CC45" w:rsidR="00557229" w:rsidRDefault="00557229" w:rsidP="00554E20">
      <w:pPr>
        <w:autoSpaceDE w:val="0"/>
        <w:autoSpaceDN w:val="0"/>
        <w:adjustRightInd w:val="0"/>
        <w:spacing w:after="0" w:line="240" w:lineRule="auto"/>
        <w:jc w:val="both"/>
        <w:rPr>
          <w:rFonts w:ascii="Gill Sans MT" w:hAnsi="Gill Sans MT" w:cs="Gill Sans MT"/>
          <w:color w:val="000000"/>
        </w:rPr>
      </w:pPr>
    </w:p>
    <w:p w14:paraId="79D9E9B2" w14:textId="548388D6" w:rsidR="001D2A88" w:rsidRPr="002B0529" w:rsidRDefault="001D2A88">
      <w:pPr>
        <w:pStyle w:val="BodyText"/>
        <w:rPr>
          <w:rFonts w:ascii="Gill Sans MT" w:hAnsi="Gill Sans MT"/>
          <w:sz w:val="22"/>
          <w:szCs w:val="22"/>
        </w:rPr>
      </w:pPr>
      <w:r w:rsidRPr="002B0529">
        <w:rPr>
          <w:rFonts w:ascii="Gill Sans MT" w:hAnsi="Gill Sans MT"/>
          <w:sz w:val="22"/>
          <w:szCs w:val="22"/>
        </w:rPr>
        <w:t>The team will be comprised of a mix of members to cover survey design</w:t>
      </w:r>
      <w:r w:rsidR="00047BAC">
        <w:rPr>
          <w:rFonts w:ascii="Gill Sans MT" w:hAnsi="Gill Sans MT"/>
          <w:sz w:val="22"/>
          <w:szCs w:val="22"/>
        </w:rPr>
        <w:t xml:space="preserve">, data collection supervision, </w:t>
      </w:r>
      <w:r w:rsidRPr="002B0529">
        <w:rPr>
          <w:rFonts w:ascii="Gill Sans MT" w:hAnsi="Gill Sans MT"/>
          <w:sz w:val="22"/>
          <w:szCs w:val="22"/>
        </w:rPr>
        <w:t>and data management and analysis, with the positions and personnel to be proposed by the offeror. The team members will have the qualifications and experience listed below</w:t>
      </w:r>
      <w:r w:rsidRPr="002B0529">
        <w:rPr>
          <w:rStyle w:val="FootnoteReference"/>
          <w:rFonts w:ascii="Gill Sans MT" w:hAnsi="Gill Sans MT"/>
          <w:sz w:val="22"/>
          <w:szCs w:val="22"/>
        </w:rPr>
        <w:footnoteReference w:id="4"/>
      </w:r>
      <w:r w:rsidRPr="002B0529">
        <w:rPr>
          <w:rFonts w:ascii="Gill Sans MT" w:hAnsi="Gill Sans MT"/>
          <w:sz w:val="22"/>
          <w:szCs w:val="22"/>
        </w:rPr>
        <w:t xml:space="preserve">: </w:t>
      </w:r>
    </w:p>
    <w:p w14:paraId="37E742F5" w14:textId="22866DC5" w:rsidR="001D2A88" w:rsidRPr="002B0529" w:rsidRDefault="001D2A88">
      <w:pPr>
        <w:pStyle w:val="bullets"/>
        <w:rPr>
          <w:rFonts w:ascii="Gill Sans MT" w:hAnsi="Gill Sans MT"/>
          <w:sz w:val="22"/>
          <w:szCs w:val="22"/>
        </w:rPr>
      </w:pPr>
      <w:r w:rsidRPr="002B0529">
        <w:rPr>
          <w:rFonts w:ascii="Gill Sans MT" w:hAnsi="Gill Sans MT"/>
          <w:sz w:val="22"/>
          <w:szCs w:val="22"/>
        </w:rPr>
        <w:t xml:space="preserve">Postgraduate degrees from a recognized university in a relevant field of study </w:t>
      </w:r>
    </w:p>
    <w:p w14:paraId="3E007D0E" w14:textId="77777777" w:rsidR="001D2A88" w:rsidRDefault="001D2A88">
      <w:pPr>
        <w:pStyle w:val="bullets"/>
        <w:rPr>
          <w:rFonts w:ascii="Gill Sans MT" w:hAnsi="Gill Sans MT"/>
          <w:sz w:val="22"/>
          <w:szCs w:val="22"/>
        </w:rPr>
      </w:pPr>
      <w:r w:rsidRPr="002B0529">
        <w:rPr>
          <w:rFonts w:ascii="Gill Sans MT" w:hAnsi="Gill Sans MT"/>
          <w:sz w:val="22"/>
          <w:szCs w:val="22"/>
        </w:rPr>
        <w:t xml:space="preserve">Experience leading large-scale, complex, beneficiary-based or household surveys (preferably in resource-constrained environments) </w:t>
      </w:r>
    </w:p>
    <w:p w14:paraId="0DB600C4" w14:textId="4ACD12B2" w:rsidR="00F14C46" w:rsidRPr="002B0529" w:rsidRDefault="00F14C46">
      <w:pPr>
        <w:pStyle w:val="bullets"/>
        <w:rPr>
          <w:rFonts w:ascii="Gill Sans MT" w:hAnsi="Gill Sans MT"/>
          <w:sz w:val="22"/>
          <w:szCs w:val="22"/>
        </w:rPr>
      </w:pPr>
      <w:r>
        <w:rPr>
          <w:rFonts w:ascii="Gill Sans MT" w:hAnsi="Gill Sans MT"/>
          <w:sz w:val="22"/>
          <w:szCs w:val="22"/>
        </w:rPr>
        <w:t>Experience designing and implementing quasi-experimental research studies</w:t>
      </w:r>
    </w:p>
    <w:p w14:paraId="33CA69F0" w14:textId="77777777" w:rsidR="001D2A88" w:rsidRPr="002B0529" w:rsidRDefault="001D2A88">
      <w:pPr>
        <w:pStyle w:val="bullets"/>
        <w:rPr>
          <w:rFonts w:ascii="Gill Sans MT" w:hAnsi="Gill Sans MT"/>
          <w:sz w:val="22"/>
          <w:szCs w:val="22"/>
        </w:rPr>
      </w:pPr>
      <w:r w:rsidRPr="002B0529">
        <w:rPr>
          <w:rFonts w:ascii="Gill Sans MT" w:hAnsi="Gill Sans MT"/>
          <w:sz w:val="22"/>
          <w:szCs w:val="22"/>
        </w:rPr>
        <w:t>Expertise in managing budgets, staff, logistics, contracting, and support staff</w:t>
      </w:r>
    </w:p>
    <w:p w14:paraId="774EEC95" w14:textId="77777777" w:rsidR="001D2A88" w:rsidRPr="002B0529" w:rsidRDefault="001D2A88">
      <w:pPr>
        <w:pStyle w:val="bullets"/>
        <w:rPr>
          <w:rFonts w:ascii="Gill Sans MT" w:hAnsi="Gill Sans MT"/>
          <w:sz w:val="22"/>
          <w:szCs w:val="22"/>
        </w:rPr>
      </w:pPr>
      <w:r w:rsidRPr="002B0529">
        <w:rPr>
          <w:rFonts w:ascii="Gill Sans MT" w:hAnsi="Gill Sans MT"/>
          <w:sz w:val="22"/>
          <w:szCs w:val="22"/>
        </w:rPr>
        <w:t xml:space="preserve">Experience developing, overseeing translations of, pre-testing, and finalizing survey instruments </w:t>
      </w:r>
    </w:p>
    <w:p w14:paraId="29D70C83" w14:textId="77777777" w:rsidR="001D2A88" w:rsidRPr="002B0529" w:rsidRDefault="001D2A88">
      <w:pPr>
        <w:pStyle w:val="bullets"/>
        <w:rPr>
          <w:rFonts w:ascii="Gill Sans MT" w:hAnsi="Gill Sans MT"/>
          <w:sz w:val="22"/>
          <w:szCs w:val="22"/>
        </w:rPr>
      </w:pPr>
      <w:r w:rsidRPr="002B0529">
        <w:rPr>
          <w:rFonts w:ascii="Gill Sans MT" w:hAnsi="Gill Sans MT"/>
          <w:sz w:val="22"/>
          <w:szCs w:val="22"/>
        </w:rPr>
        <w:t xml:space="preserve">Experience in developing survey training materials and data collection manuals </w:t>
      </w:r>
    </w:p>
    <w:p w14:paraId="3A07C526" w14:textId="77777777" w:rsidR="001D2A88" w:rsidRPr="002B0529" w:rsidRDefault="001D2A88">
      <w:pPr>
        <w:pStyle w:val="bullets"/>
        <w:rPr>
          <w:rFonts w:ascii="Gill Sans MT" w:hAnsi="Gill Sans MT"/>
          <w:sz w:val="22"/>
          <w:szCs w:val="22"/>
        </w:rPr>
      </w:pPr>
      <w:r w:rsidRPr="002B0529">
        <w:rPr>
          <w:rFonts w:ascii="Gill Sans MT" w:hAnsi="Gill Sans MT"/>
          <w:sz w:val="22"/>
          <w:szCs w:val="22"/>
        </w:rPr>
        <w:t xml:space="preserve">Experience in overseeing data entry and editing processes </w:t>
      </w:r>
    </w:p>
    <w:p w14:paraId="57230830" w14:textId="77777777" w:rsidR="001D2A88" w:rsidRPr="002B0529" w:rsidRDefault="001D2A88">
      <w:pPr>
        <w:pStyle w:val="bullets"/>
        <w:rPr>
          <w:rFonts w:ascii="Gill Sans MT" w:hAnsi="Gill Sans MT"/>
          <w:sz w:val="22"/>
          <w:szCs w:val="22"/>
        </w:rPr>
      </w:pPr>
      <w:r w:rsidRPr="002B0529">
        <w:rPr>
          <w:rFonts w:ascii="Gill Sans MT" w:hAnsi="Gill Sans MT"/>
          <w:sz w:val="22"/>
          <w:szCs w:val="22"/>
        </w:rPr>
        <w:t xml:space="preserve">Expertise analyzing complex survey data (including calculating sampling weights) and strong knowledge of at least one statistical software package (CS-PRO, SAS, SPSS, STATA, SUDAAN) </w:t>
      </w:r>
    </w:p>
    <w:p w14:paraId="75FDFAEB" w14:textId="77777777" w:rsidR="001D2A88" w:rsidRPr="002B0529" w:rsidRDefault="001D2A88">
      <w:pPr>
        <w:pStyle w:val="bullets"/>
        <w:rPr>
          <w:rFonts w:ascii="Gill Sans MT" w:hAnsi="Gill Sans MT"/>
          <w:sz w:val="22"/>
          <w:szCs w:val="22"/>
        </w:rPr>
      </w:pPr>
      <w:r w:rsidRPr="002B0529">
        <w:rPr>
          <w:rFonts w:ascii="Gill Sans MT" w:hAnsi="Gill Sans MT"/>
          <w:sz w:val="22"/>
          <w:szCs w:val="22"/>
        </w:rPr>
        <w:t xml:space="preserve">Experience presenting survey results to high-level project stakeholders </w:t>
      </w:r>
    </w:p>
    <w:p w14:paraId="2B8FEF46" w14:textId="77777777" w:rsidR="001D2A88" w:rsidRPr="002B0529" w:rsidRDefault="001D2A88">
      <w:pPr>
        <w:pStyle w:val="bullets"/>
        <w:rPr>
          <w:rFonts w:ascii="Gill Sans MT" w:hAnsi="Gill Sans MT"/>
          <w:sz w:val="22"/>
          <w:szCs w:val="22"/>
        </w:rPr>
      </w:pPr>
      <w:r w:rsidRPr="002B0529">
        <w:rPr>
          <w:rFonts w:ascii="Gill Sans MT" w:hAnsi="Gill Sans MT"/>
          <w:sz w:val="22"/>
          <w:szCs w:val="22"/>
        </w:rPr>
        <w:t xml:space="preserve">Prior experience with surveys with similar purpose, mode, and populations </w:t>
      </w:r>
    </w:p>
    <w:p w14:paraId="4BDB2B78" w14:textId="77777777" w:rsidR="001D2A88" w:rsidRPr="002B0529" w:rsidRDefault="001D2A88">
      <w:pPr>
        <w:pStyle w:val="bullets"/>
        <w:rPr>
          <w:rFonts w:ascii="Gill Sans MT" w:hAnsi="Gill Sans MT"/>
          <w:sz w:val="22"/>
          <w:szCs w:val="22"/>
        </w:rPr>
      </w:pPr>
      <w:r w:rsidRPr="002B0529">
        <w:rPr>
          <w:rFonts w:ascii="Gill Sans MT" w:hAnsi="Gill Sans MT"/>
          <w:sz w:val="22"/>
          <w:szCs w:val="22"/>
        </w:rPr>
        <w:t xml:space="preserve">Experience recruiting, training, and managing field supervisors and data collectors </w:t>
      </w:r>
    </w:p>
    <w:p w14:paraId="321F68AC" w14:textId="77777777" w:rsidR="001D2A88" w:rsidRPr="002B0529" w:rsidRDefault="001D2A88">
      <w:pPr>
        <w:pStyle w:val="bullets"/>
        <w:rPr>
          <w:rFonts w:ascii="Gill Sans MT" w:hAnsi="Gill Sans MT"/>
          <w:sz w:val="22"/>
          <w:szCs w:val="22"/>
        </w:rPr>
      </w:pPr>
      <w:r w:rsidRPr="002B0529">
        <w:rPr>
          <w:rFonts w:ascii="Gill Sans MT" w:hAnsi="Gill Sans MT"/>
          <w:sz w:val="22"/>
          <w:szCs w:val="22"/>
        </w:rPr>
        <w:t xml:space="preserve">Experience coordinating field logistics, schedules, and equipment </w:t>
      </w:r>
    </w:p>
    <w:p w14:paraId="79FF4C4C" w14:textId="2711F62F" w:rsidR="001D2A88" w:rsidRDefault="001D2A88">
      <w:pPr>
        <w:pStyle w:val="bullets"/>
        <w:rPr>
          <w:rFonts w:ascii="Gill Sans MT" w:hAnsi="Gill Sans MT"/>
          <w:sz w:val="22"/>
          <w:szCs w:val="22"/>
        </w:rPr>
      </w:pPr>
      <w:r w:rsidRPr="002B0529">
        <w:rPr>
          <w:rFonts w:ascii="Gill Sans MT" w:hAnsi="Gill Sans MT"/>
          <w:sz w:val="22"/>
          <w:szCs w:val="22"/>
        </w:rPr>
        <w:t xml:space="preserve">Experience managing data quality control in the field during survey implementation. </w:t>
      </w:r>
    </w:p>
    <w:p w14:paraId="771E3473" w14:textId="13114267" w:rsidR="00047BAC" w:rsidRDefault="00047BAC" w:rsidP="00047BAC">
      <w:pPr>
        <w:pStyle w:val="bullets"/>
        <w:numPr>
          <w:ilvl w:val="0"/>
          <w:numId w:val="0"/>
        </w:numPr>
        <w:ind w:left="360" w:hanging="360"/>
        <w:rPr>
          <w:rFonts w:ascii="Gill Sans MT" w:hAnsi="Gill Sans MT"/>
          <w:sz w:val="22"/>
          <w:szCs w:val="22"/>
        </w:rPr>
      </w:pPr>
    </w:p>
    <w:p w14:paraId="4BEA2A7E" w14:textId="00C342C9" w:rsidR="009415D6" w:rsidRDefault="009415D6" w:rsidP="00AB5AD1">
      <w:pPr>
        <w:pStyle w:val="Default"/>
        <w:rPr>
          <w:sz w:val="23"/>
          <w:szCs w:val="23"/>
        </w:rPr>
      </w:pPr>
      <w:r>
        <w:rPr>
          <w:rFonts w:ascii="Gill Sans MT" w:hAnsi="Gill Sans MT" w:cs="Gill Sans MT"/>
        </w:rPr>
        <w:t xml:space="preserve">The contractor must have sufficient experience in designing similar research, including use of quasi-experimental design for impact assessment, using </w:t>
      </w:r>
      <w:r>
        <w:rPr>
          <w:sz w:val="23"/>
          <w:szCs w:val="23"/>
        </w:rPr>
        <w:t>acceptable analytical frameworks such as comparison with non-project areas, surveys, involvement of stakeholders in the evalua</w:t>
      </w:r>
      <w:r w:rsidR="00AB5AD1">
        <w:rPr>
          <w:sz w:val="23"/>
          <w:szCs w:val="23"/>
        </w:rPr>
        <w:t>tion, and statistical analyses. The contractor must h</w:t>
      </w:r>
      <w:r>
        <w:rPr>
          <w:sz w:val="23"/>
          <w:szCs w:val="23"/>
        </w:rPr>
        <w:t xml:space="preserve">ave staff with demonstrated knowledge, analytical capability, language skills and experience in conducting </w:t>
      </w:r>
      <w:r w:rsidR="00AB5AD1">
        <w:rPr>
          <w:sz w:val="23"/>
          <w:szCs w:val="23"/>
        </w:rPr>
        <w:t xml:space="preserve">similar research for </w:t>
      </w:r>
      <w:r>
        <w:rPr>
          <w:sz w:val="23"/>
          <w:szCs w:val="23"/>
        </w:rPr>
        <w:t xml:space="preserve">development programs involving agriculture.   </w:t>
      </w:r>
    </w:p>
    <w:p w14:paraId="0EB2C883" w14:textId="77777777" w:rsidR="00C962BF" w:rsidRPr="00DC323D" w:rsidRDefault="00C962BF" w:rsidP="00554E20">
      <w:pPr>
        <w:autoSpaceDE w:val="0"/>
        <w:autoSpaceDN w:val="0"/>
        <w:adjustRightInd w:val="0"/>
        <w:spacing w:after="0" w:line="240" w:lineRule="auto"/>
        <w:jc w:val="both"/>
        <w:rPr>
          <w:rFonts w:ascii="Gill Sans MT" w:hAnsi="Gill Sans MT" w:cs="Gill Sans MT"/>
          <w:color w:val="000000"/>
        </w:rPr>
      </w:pPr>
    </w:p>
    <w:p w14:paraId="2E85ED30" w14:textId="7A1447B1" w:rsidR="00C962BF" w:rsidRPr="00DC323D" w:rsidRDefault="00C962BF" w:rsidP="00554E20">
      <w:pPr>
        <w:autoSpaceDE w:val="0"/>
        <w:autoSpaceDN w:val="0"/>
        <w:adjustRightInd w:val="0"/>
        <w:spacing w:after="0" w:line="240" w:lineRule="auto"/>
        <w:jc w:val="both"/>
        <w:rPr>
          <w:rFonts w:ascii="Gill Sans MT" w:hAnsi="Gill Sans MT" w:cs="Gill Sans MT"/>
          <w:b/>
          <w:color w:val="000000"/>
        </w:rPr>
      </w:pPr>
      <w:r w:rsidRPr="00DC323D">
        <w:rPr>
          <w:rFonts w:ascii="Gill Sans MT" w:hAnsi="Gill Sans MT" w:cs="Gill Sans MT"/>
          <w:b/>
          <w:color w:val="000000"/>
        </w:rPr>
        <w:t>11. Submission of Proposals</w:t>
      </w:r>
    </w:p>
    <w:p w14:paraId="6136B7EE" w14:textId="77777777" w:rsidR="004D44C2" w:rsidRPr="00DC323D" w:rsidRDefault="004D44C2" w:rsidP="00554E20">
      <w:pPr>
        <w:pStyle w:val="Default"/>
        <w:jc w:val="both"/>
        <w:rPr>
          <w:rFonts w:ascii="Gill Sans MT" w:hAnsi="Gill Sans MT"/>
          <w:b/>
          <w:bCs/>
          <w:sz w:val="22"/>
          <w:szCs w:val="22"/>
        </w:rPr>
      </w:pPr>
    </w:p>
    <w:p w14:paraId="578B8185" w14:textId="1DBEDEC3" w:rsidR="00C962BF" w:rsidRDefault="00C962BF" w:rsidP="00554E20">
      <w:pPr>
        <w:pStyle w:val="Default"/>
        <w:jc w:val="both"/>
        <w:rPr>
          <w:rFonts w:ascii="Gill Sans MT" w:hAnsi="Gill Sans MT"/>
          <w:b/>
          <w:bCs/>
          <w:sz w:val="22"/>
          <w:szCs w:val="22"/>
        </w:rPr>
      </w:pPr>
      <w:r w:rsidRPr="00DC323D">
        <w:rPr>
          <w:rFonts w:ascii="Gill Sans MT" w:hAnsi="Gill Sans MT"/>
          <w:b/>
          <w:bCs/>
          <w:sz w:val="22"/>
          <w:szCs w:val="22"/>
        </w:rPr>
        <w:t xml:space="preserve">Proposal submission details </w:t>
      </w:r>
    </w:p>
    <w:p w14:paraId="3E748DF8" w14:textId="1877469A" w:rsidR="00E94783" w:rsidRDefault="00E94783" w:rsidP="00554E20">
      <w:pPr>
        <w:pStyle w:val="Default"/>
        <w:jc w:val="both"/>
        <w:rPr>
          <w:rFonts w:ascii="Gill Sans MT" w:hAnsi="Gill Sans MT"/>
          <w:b/>
          <w:bCs/>
          <w:sz w:val="22"/>
          <w:szCs w:val="22"/>
        </w:rPr>
      </w:pPr>
    </w:p>
    <w:p w14:paraId="32DC3DD0" w14:textId="79A85922" w:rsidR="00E94783" w:rsidRPr="00DC323D" w:rsidRDefault="00B07BFE" w:rsidP="00554E20">
      <w:pPr>
        <w:pStyle w:val="Default"/>
        <w:jc w:val="both"/>
        <w:rPr>
          <w:rFonts w:ascii="Gill Sans MT" w:hAnsi="Gill Sans MT"/>
          <w:sz w:val="22"/>
          <w:szCs w:val="22"/>
        </w:rPr>
      </w:pPr>
      <w:r>
        <w:rPr>
          <w:rFonts w:ascii="Gill Sans MT" w:hAnsi="Gill Sans MT"/>
          <w:b/>
          <w:bCs/>
          <w:sz w:val="22"/>
          <w:szCs w:val="22"/>
        </w:rPr>
        <w:t>Proposals complete with all components outlined below, the proposed budget</w:t>
      </w:r>
      <w:r w:rsidR="00E94783">
        <w:rPr>
          <w:rFonts w:ascii="Gill Sans MT" w:hAnsi="Gill Sans MT"/>
          <w:b/>
          <w:bCs/>
          <w:sz w:val="22"/>
          <w:szCs w:val="22"/>
        </w:rPr>
        <w:t xml:space="preserve"> </w:t>
      </w:r>
      <w:r>
        <w:rPr>
          <w:rFonts w:ascii="Gill Sans MT" w:hAnsi="Gill Sans MT"/>
          <w:b/>
          <w:bCs/>
          <w:sz w:val="22"/>
          <w:szCs w:val="22"/>
        </w:rPr>
        <w:t xml:space="preserve">and one work example </w:t>
      </w:r>
      <w:r w:rsidR="00E94783">
        <w:rPr>
          <w:rFonts w:ascii="Gill Sans MT" w:hAnsi="Gill Sans MT"/>
          <w:b/>
          <w:bCs/>
          <w:sz w:val="22"/>
          <w:szCs w:val="22"/>
        </w:rPr>
        <w:t xml:space="preserve">should be submitted to </w:t>
      </w:r>
      <w:hyperlink r:id="rId15" w:history="1">
        <w:r w:rsidRPr="00B30C7A">
          <w:rPr>
            <w:rStyle w:val="Hyperlink"/>
            <w:rFonts w:ascii="Gill Sans MT" w:hAnsi="Gill Sans MT"/>
            <w:sz w:val="22"/>
            <w:szCs w:val="22"/>
          </w:rPr>
          <w:t>info@cnfacotedivoire.org</w:t>
        </w:r>
      </w:hyperlink>
      <w:r>
        <w:rPr>
          <w:rFonts w:ascii="Gill Sans MT" w:hAnsi="Gill Sans MT"/>
          <w:b/>
          <w:bCs/>
          <w:sz w:val="22"/>
          <w:szCs w:val="22"/>
        </w:rPr>
        <w:t xml:space="preserve"> by </w:t>
      </w:r>
      <w:r w:rsidR="004A1854">
        <w:rPr>
          <w:rFonts w:ascii="Gill Sans MT" w:hAnsi="Gill Sans MT"/>
          <w:b/>
          <w:bCs/>
          <w:sz w:val="22"/>
          <w:szCs w:val="22"/>
        </w:rPr>
        <w:t xml:space="preserve">May </w:t>
      </w:r>
      <w:r w:rsidR="00043259">
        <w:rPr>
          <w:rFonts w:ascii="Gill Sans MT" w:hAnsi="Gill Sans MT"/>
          <w:b/>
          <w:bCs/>
          <w:sz w:val="22"/>
          <w:szCs w:val="22"/>
        </w:rPr>
        <w:t>30</w:t>
      </w:r>
      <w:r w:rsidR="00BB587E" w:rsidRPr="00F83036">
        <w:rPr>
          <w:rFonts w:ascii="Gill Sans MT" w:hAnsi="Gill Sans MT"/>
          <w:b/>
          <w:bCs/>
          <w:sz w:val="22"/>
          <w:szCs w:val="22"/>
          <w:vertAlign w:val="superscript"/>
        </w:rPr>
        <w:t>th</w:t>
      </w:r>
      <w:r w:rsidR="00BB587E">
        <w:rPr>
          <w:rFonts w:ascii="Gill Sans MT" w:hAnsi="Gill Sans MT"/>
          <w:b/>
          <w:bCs/>
          <w:sz w:val="22"/>
          <w:szCs w:val="22"/>
        </w:rPr>
        <w:t xml:space="preserve">  </w:t>
      </w:r>
      <w:r>
        <w:rPr>
          <w:rFonts w:ascii="Gill Sans MT" w:hAnsi="Gill Sans MT"/>
          <w:b/>
          <w:bCs/>
          <w:sz w:val="22"/>
          <w:szCs w:val="22"/>
        </w:rPr>
        <w:t>(5:00 pm Cote D’Ivoire time</w:t>
      </w:r>
      <w:r w:rsidR="002737D2">
        <w:rPr>
          <w:rFonts w:ascii="Gill Sans MT" w:hAnsi="Gill Sans MT"/>
          <w:b/>
          <w:bCs/>
          <w:sz w:val="22"/>
          <w:szCs w:val="22"/>
        </w:rPr>
        <w:t xml:space="preserve">, with Baseline Study </w:t>
      </w:r>
      <w:r>
        <w:rPr>
          <w:rFonts w:ascii="Gill Sans MT" w:hAnsi="Gill Sans MT"/>
          <w:b/>
          <w:bCs/>
          <w:sz w:val="22"/>
          <w:szCs w:val="22"/>
        </w:rPr>
        <w:t xml:space="preserve">Applicant Name in the subject line. Proposals received after this deadline will not be considered. </w:t>
      </w:r>
    </w:p>
    <w:p w14:paraId="01E1EA6C" w14:textId="77777777" w:rsidR="00C962BF" w:rsidRPr="00DC323D" w:rsidRDefault="00C962BF" w:rsidP="00554E20">
      <w:pPr>
        <w:pStyle w:val="Default"/>
        <w:jc w:val="both"/>
        <w:rPr>
          <w:rFonts w:ascii="Gill Sans MT" w:hAnsi="Gill Sans MT"/>
          <w:b/>
          <w:bCs/>
          <w:sz w:val="22"/>
          <w:szCs w:val="22"/>
        </w:rPr>
      </w:pPr>
    </w:p>
    <w:p w14:paraId="3B995B95" w14:textId="75BDA996" w:rsidR="00C962BF" w:rsidRPr="00DC323D" w:rsidRDefault="00C962BF" w:rsidP="00554E20">
      <w:pPr>
        <w:pStyle w:val="Default"/>
        <w:spacing w:after="205"/>
        <w:jc w:val="both"/>
        <w:rPr>
          <w:rFonts w:ascii="Gill Sans MT" w:hAnsi="Gill Sans MT"/>
          <w:b/>
          <w:bCs/>
          <w:sz w:val="22"/>
          <w:szCs w:val="22"/>
        </w:rPr>
      </w:pPr>
      <w:r w:rsidRPr="00DC323D">
        <w:rPr>
          <w:rFonts w:ascii="Gill Sans MT" w:hAnsi="Gill Sans MT"/>
          <w:b/>
          <w:bCs/>
          <w:sz w:val="22"/>
          <w:szCs w:val="22"/>
        </w:rPr>
        <w:t xml:space="preserve">Proposal outline </w:t>
      </w:r>
    </w:p>
    <w:p w14:paraId="0604A3A7" w14:textId="0C267D16" w:rsidR="00C962BF" w:rsidRPr="00DC323D" w:rsidRDefault="00C962BF" w:rsidP="00554E20">
      <w:pPr>
        <w:pStyle w:val="Default"/>
        <w:spacing w:after="205"/>
        <w:jc w:val="both"/>
        <w:rPr>
          <w:rFonts w:ascii="Gill Sans MT" w:hAnsi="Gill Sans MT"/>
          <w:sz w:val="22"/>
          <w:szCs w:val="22"/>
        </w:rPr>
      </w:pPr>
      <w:r w:rsidRPr="00DC323D">
        <w:rPr>
          <w:rFonts w:ascii="Gill Sans MT" w:hAnsi="Gill Sans MT"/>
          <w:b/>
          <w:bCs/>
          <w:sz w:val="22"/>
          <w:szCs w:val="22"/>
        </w:rPr>
        <w:t>a. Background</w:t>
      </w:r>
      <w:r w:rsidRPr="00DC323D">
        <w:rPr>
          <w:rFonts w:ascii="Gill Sans MT" w:hAnsi="Gill Sans MT"/>
          <w:sz w:val="22"/>
          <w:szCs w:val="22"/>
        </w:rPr>
        <w:t xml:space="preserve">: Brief background about the objectives of the study should be included in the proposal. </w:t>
      </w:r>
    </w:p>
    <w:p w14:paraId="7B06F8C8" w14:textId="77777777" w:rsidR="00C962BF" w:rsidRPr="00DC323D" w:rsidRDefault="00C962BF" w:rsidP="00554E20">
      <w:pPr>
        <w:pStyle w:val="Default"/>
        <w:spacing w:after="205"/>
        <w:jc w:val="both"/>
        <w:rPr>
          <w:rFonts w:ascii="Gill Sans MT" w:hAnsi="Gill Sans MT"/>
          <w:sz w:val="22"/>
          <w:szCs w:val="22"/>
        </w:rPr>
      </w:pPr>
      <w:r w:rsidRPr="00DC323D">
        <w:rPr>
          <w:rFonts w:ascii="Gill Sans MT" w:hAnsi="Gill Sans MT"/>
          <w:b/>
          <w:bCs/>
          <w:sz w:val="22"/>
          <w:szCs w:val="22"/>
        </w:rPr>
        <w:t>b. Work plan</w:t>
      </w:r>
      <w:r w:rsidRPr="00DC323D">
        <w:rPr>
          <w:rFonts w:ascii="Gill Sans MT" w:hAnsi="Gill Sans MT"/>
          <w:sz w:val="22"/>
          <w:szCs w:val="22"/>
        </w:rPr>
        <w:t xml:space="preserve">: The proposal should clearly mention details of each and every activity, including those mentioned in the work plan in Section 7.1 of this scope of work. The timeline and person(s) responsible for each activity should be clearly stated. </w:t>
      </w:r>
    </w:p>
    <w:p w14:paraId="55831CEC" w14:textId="77777777" w:rsidR="00C962BF" w:rsidRPr="00DC323D" w:rsidRDefault="00C962BF" w:rsidP="00554E20">
      <w:pPr>
        <w:pStyle w:val="Default"/>
        <w:spacing w:after="205"/>
        <w:jc w:val="both"/>
        <w:rPr>
          <w:rFonts w:ascii="Gill Sans MT" w:hAnsi="Gill Sans MT"/>
          <w:sz w:val="22"/>
          <w:szCs w:val="22"/>
        </w:rPr>
      </w:pPr>
      <w:r w:rsidRPr="00DC323D">
        <w:rPr>
          <w:rFonts w:ascii="Gill Sans MT" w:hAnsi="Gill Sans MT"/>
          <w:b/>
          <w:bCs/>
          <w:sz w:val="22"/>
          <w:szCs w:val="22"/>
        </w:rPr>
        <w:t>c. Survey design/sampling plan</w:t>
      </w:r>
      <w:r w:rsidRPr="00DC323D">
        <w:rPr>
          <w:rFonts w:ascii="Gill Sans MT" w:hAnsi="Gill Sans MT"/>
          <w:sz w:val="22"/>
          <w:szCs w:val="22"/>
        </w:rPr>
        <w:t xml:space="preserve">: The proposal should provide information on the overall survey design, covering an overview of the treatment of all of the items in Section 4 of this scope of work. </w:t>
      </w:r>
    </w:p>
    <w:p w14:paraId="21F964C6" w14:textId="77777777" w:rsidR="00C962BF" w:rsidRPr="00DC323D" w:rsidRDefault="00C962BF" w:rsidP="00554E20">
      <w:pPr>
        <w:pStyle w:val="Default"/>
        <w:spacing w:after="205"/>
        <w:jc w:val="both"/>
        <w:rPr>
          <w:rFonts w:ascii="Gill Sans MT" w:hAnsi="Gill Sans MT"/>
          <w:sz w:val="22"/>
          <w:szCs w:val="22"/>
        </w:rPr>
      </w:pPr>
      <w:r w:rsidRPr="00DC323D">
        <w:rPr>
          <w:rFonts w:ascii="Gill Sans MT" w:hAnsi="Gill Sans MT"/>
          <w:b/>
          <w:bCs/>
          <w:sz w:val="22"/>
          <w:szCs w:val="22"/>
        </w:rPr>
        <w:lastRenderedPageBreak/>
        <w:t>d. Training</w:t>
      </w:r>
      <w:r w:rsidRPr="00DC323D">
        <w:rPr>
          <w:rFonts w:ascii="Gill Sans MT" w:hAnsi="Gill Sans MT"/>
          <w:sz w:val="22"/>
          <w:szCs w:val="22"/>
        </w:rPr>
        <w:t xml:space="preserve">: The proposal should state who will be responsible for training data collectors and should describe the topics covered, expected duration, and logistic and administrative support needed. </w:t>
      </w:r>
    </w:p>
    <w:p w14:paraId="779BCE00" w14:textId="77777777" w:rsidR="00C962BF" w:rsidRPr="00DC323D" w:rsidRDefault="00C962BF" w:rsidP="00554E20">
      <w:pPr>
        <w:pStyle w:val="Default"/>
        <w:spacing w:after="205"/>
        <w:jc w:val="both"/>
        <w:rPr>
          <w:rFonts w:ascii="Gill Sans MT" w:hAnsi="Gill Sans MT"/>
          <w:sz w:val="22"/>
          <w:szCs w:val="22"/>
        </w:rPr>
      </w:pPr>
      <w:r w:rsidRPr="00DC323D">
        <w:rPr>
          <w:rFonts w:ascii="Gill Sans MT" w:hAnsi="Gill Sans MT"/>
          <w:b/>
          <w:bCs/>
          <w:sz w:val="22"/>
          <w:szCs w:val="22"/>
        </w:rPr>
        <w:t>e. Field team</w:t>
      </w:r>
      <w:r w:rsidRPr="00DC323D">
        <w:rPr>
          <w:rFonts w:ascii="Gill Sans MT" w:hAnsi="Gill Sans MT"/>
          <w:sz w:val="22"/>
          <w:szCs w:val="22"/>
        </w:rPr>
        <w:t xml:space="preserve">: There should be a clear indication in the proposal of the number of individuals needed for data collection and listing operations, by position. </w:t>
      </w:r>
    </w:p>
    <w:p w14:paraId="2F3AE08B" w14:textId="77777777" w:rsidR="00C962BF" w:rsidRPr="00DC323D" w:rsidRDefault="00C962BF" w:rsidP="00554E20">
      <w:pPr>
        <w:pStyle w:val="Default"/>
        <w:spacing w:after="205"/>
        <w:jc w:val="both"/>
        <w:rPr>
          <w:rFonts w:ascii="Gill Sans MT" w:hAnsi="Gill Sans MT"/>
          <w:sz w:val="22"/>
          <w:szCs w:val="22"/>
        </w:rPr>
      </w:pPr>
      <w:r w:rsidRPr="00DC323D">
        <w:rPr>
          <w:rFonts w:ascii="Gill Sans MT" w:hAnsi="Gill Sans MT"/>
          <w:b/>
          <w:bCs/>
          <w:sz w:val="22"/>
          <w:szCs w:val="22"/>
        </w:rPr>
        <w:t>f. Quality control mechanisms during data collection</w:t>
      </w:r>
      <w:r w:rsidRPr="00DC323D">
        <w:rPr>
          <w:rFonts w:ascii="Gill Sans MT" w:hAnsi="Gill Sans MT"/>
          <w:sz w:val="22"/>
          <w:szCs w:val="22"/>
        </w:rPr>
        <w:t xml:space="preserve">: The proposal should provide a section that details the mechanisms that will be put in place to ensure data quality, clearly specifying steps for data validation. This section may also include supervisory mechanisms for data quality and the role of field editors. </w:t>
      </w:r>
    </w:p>
    <w:p w14:paraId="00C508CB" w14:textId="77777777" w:rsidR="00C962BF" w:rsidRPr="00DC323D" w:rsidRDefault="00C962BF" w:rsidP="00554E20">
      <w:pPr>
        <w:pStyle w:val="Default"/>
        <w:spacing w:after="205"/>
        <w:jc w:val="both"/>
        <w:rPr>
          <w:rFonts w:ascii="Gill Sans MT" w:hAnsi="Gill Sans MT"/>
          <w:sz w:val="22"/>
          <w:szCs w:val="22"/>
        </w:rPr>
      </w:pPr>
      <w:r w:rsidRPr="00DC323D">
        <w:rPr>
          <w:rFonts w:ascii="Gill Sans MT" w:hAnsi="Gill Sans MT"/>
          <w:b/>
          <w:bCs/>
          <w:sz w:val="22"/>
          <w:szCs w:val="22"/>
        </w:rPr>
        <w:t>g. Data entry and processing plan</w:t>
      </w:r>
      <w:r w:rsidRPr="00DC323D">
        <w:rPr>
          <w:rFonts w:ascii="Gill Sans MT" w:hAnsi="Gill Sans MT"/>
          <w:sz w:val="22"/>
          <w:szCs w:val="22"/>
        </w:rPr>
        <w:t xml:space="preserve">: This section of the proposal should clearly state details on data entry (if paper-based data collection is used), validation (logical and consistency) checks, and other data-processing activities. </w:t>
      </w:r>
    </w:p>
    <w:p w14:paraId="21EF147C" w14:textId="77777777" w:rsidR="00C962BF" w:rsidRPr="00DC323D" w:rsidRDefault="00C962BF" w:rsidP="00554E20">
      <w:pPr>
        <w:pStyle w:val="Default"/>
        <w:spacing w:after="205"/>
        <w:jc w:val="both"/>
        <w:rPr>
          <w:rFonts w:ascii="Gill Sans MT" w:hAnsi="Gill Sans MT"/>
          <w:sz w:val="22"/>
          <w:szCs w:val="22"/>
        </w:rPr>
      </w:pPr>
      <w:r w:rsidRPr="00DC323D">
        <w:rPr>
          <w:rFonts w:ascii="Gill Sans MT" w:hAnsi="Gill Sans MT"/>
          <w:b/>
          <w:bCs/>
          <w:sz w:val="22"/>
          <w:szCs w:val="22"/>
        </w:rPr>
        <w:t>h. Data analysis and report writing</w:t>
      </w:r>
      <w:r w:rsidRPr="00DC323D">
        <w:rPr>
          <w:rFonts w:ascii="Gill Sans MT" w:hAnsi="Gill Sans MT"/>
          <w:sz w:val="22"/>
          <w:szCs w:val="22"/>
        </w:rPr>
        <w:t xml:space="preserve">: The proposal should provide details on the analyses that will be carried out and on the person/people responsible for data analysis and the writing of the summary report. </w:t>
      </w:r>
    </w:p>
    <w:p w14:paraId="6BF1B07D" w14:textId="0BAF4D4F" w:rsidR="00C962BF" w:rsidRPr="00DC323D" w:rsidRDefault="00C962BF" w:rsidP="00554E20">
      <w:pPr>
        <w:pStyle w:val="Default"/>
        <w:jc w:val="both"/>
        <w:rPr>
          <w:rFonts w:ascii="Gill Sans MT" w:hAnsi="Gill Sans MT"/>
          <w:sz w:val="22"/>
          <w:szCs w:val="22"/>
        </w:rPr>
      </w:pPr>
      <w:proofErr w:type="spellStart"/>
      <w:r w:rsidRPr="00DC323D">
        <w:rPr>
          <w:rFonts w:ascii="Gill Sans MT" w:hAnsi="Gill Sans MT"/>
          <w:b/>
          <w:bCs/>
          <w:sz w:val="22"/>
          <w:szCs w:val="22"/>
        </w:rPr>
        <w:t>i</w:t>
      </w:r>
      <w:proofErr w:type="spellEnd"/>
      <w:r w:rsidRPr="00DC323D">
        <w:rPr>
          <w:rFonts w:ascii="Gill Sans MT" w:hAnsi="Gill Sans MT"/>
          <w:b/>
          <w:bCs/>
          <w:sz w:val="22"/>
          <w:szCs w:val="22"/>
        </w:rPr>
        <w:t>. Contractor division of labor</w:t>
      </w:r>
      <w:r w:rsidRPr="00DC323D">
        <w:rPr>
          <w:rFonts w:ascii="Gill Sans MT" w:hAnsi="Gill Sans MT"/>
          <w:sz w:val="22"/>
          <w:szCs w:val="22"/>
        </w:rPr>
        <w:t xml:space="preserve">: There should be a section of the proposal that provides information on key professionals and their level of effort for the different activities of the survey. An illustrative matrix is provided below: </w:t>
      </w:r>
    </w:p>
    <w:p w14:paraId="4532AA86" w14:textId="0EC21FA3" w:rsidR="00C962BF" w:rsidRPr="00DC323D" w:rsidRDefault="00C962BF" w:rsidP="00554E20">
      <w:pPr>
        <w:autoSpaceDE w:val="0"/>
        <w:autoSpaceDN w:val="0"/>
        <w:adjustRightInd w:val="0"/>
        <w:spacing w:after="0" w:line="240" w:lineRule="auto"/>
        <w:jc w:val="both"/>
        <w:rPr>
          <w:rFonts w:ascii="Gill Sans MT" w:hAnsi="Gill Sans MT" w:cs="Gill Sans MT"/>
          <w:color w:val="000000"/>
        </w:rPr>
      </w:pPr>
    </w:p>
    <w:tbl>
      <w:tblPr>
        <w:tblStyle w:val="TableGrid"/>
        <w:tblW w:w="0" w:type="auto"/>
        <w:tblLook w:val="04A0" w:firstRow="1" w:lastRow="0" w:firstColumn="1" w:lastColumn="0" w:noHBand="0" w:noVBand="1"/>
      </w:tblPr>
      <w:tblGrid>
        <w:gridCol w:w="1095"/>
        <w:gridCol w:w="1150"/>
        <w:gridCol w:w="1604"/>
        <w:gridCol w:w="1007"/>
        <w:gridCol w:w="1326"/>
        <w:gridCol w:w="1051"/>
        <w:gridCol w:w="2117"/>
      </w:tblGrid>
      <w:tr w:rsidR="00C962BF" w:rsidRPr="00DC323D" w14:paraId="2693B2C1" w14:textId="103A50B0" w:rsidTr="00C962BF">
        <w:trPr>
          <w:trHeight w:val="647"/>
        </w:trPr>
        <w:tc>
          <w:tcPr>
            <w:tcW w:w="1095" w:type="dxa"/>
            <w:shd w:val="clear" w:color="auto" w:fill="808080" w:themeFill="background1" w:themeFillShade="80"/>
          </w:tcPr>
          <w:p w14:paraId="725AF5C6" w14:textId="77777777" w:rsidR="00C962BF" w:rsidRPr="00DC323D" w:rsidRDefault="00C962BF" w:rsidP="00554E20">
            <w:pPr>
              <w:autoSpaceDE w:val="0"/>
              <w:autoSpaceDN w:val="0"/>
              <w:adjustRightInd w:val="0"/>
              <w:jc w:val="both"/>
              <w:rPr>
                <w:rFonts w:ascii="Gill Sans MT" w:hAnsi="Gill Sans MT" w:cs="Gill Sans MT"/>
                <w:color w:val="FFFFFF" w:themeColor="background1"/>
              </w:rPr>
            </w:pPr>
          </w:p>
        </w:tc>
        <w:tc>
          <w:tcPr>
            <w:tcW w:w="8255" w:type="dxa"/>
            <w:gridSpan w:val="6"/>
            <w:shd w:val="clear" w:color="auto" w:fill="808080" w:themeFill="background1" w:themeFillShade="80"/>
          </w:tcPr>
          <w:p w14:paraId="283632B3" w14:textId="1EB35D26" w:rsidR="00C962BF" w:rsidRPr="00DC323D" w:rsidRDefault="00C962BF"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Level of Effort (Number of Days)</w:t>
            </w:r>
          </w:p>
        </w:tc>
      </w:tr>
      <w:tr w:rsidR="00C962BF" w:rsidRPr="00DC323D" w14:paraId="56DC4388" w14:textId="77777777" w:rsidTr="00C962BF">
        <w:tc>
          <w:tcPr>
            <w:tcW w:w="1095" w:type="dxa"/>
            <w:shd w:val="clear" w:color="auto" w:fill="808080" w:themeFill="background1" w:themeFillShade="80"/>
          </w:tcPr>
          <w:p w14:paraId="43C4AEF2" w14:textId="6F5329EE" w:rsidR="00C962BF" w:rsidRPr="00DC323D" w:rsidRDefault="00C962BF"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 xml:space="preserve">Name </w:t>
            </w:r>
          </w:p>
        </w:tc>
        <w:tc>
          <w:tcPr>
            <w:tcW w:w="1150" w:type="dxa"/>
            <w:shd w:val="clear" w:color="auto" w:fill="808080" w:themeFill="background1" w:themeFillShade="80"/>
          </w:tcPr>
          <w:p w14:paraId="4069FF0C" w14:textId="750F4384" w:rsidR="00C962BF" w:rsidRPr="00DC323D" w:rsidRDefault="00C962BF"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Sampling Plan</w:t>
            </w:r>
          </w:p>
        </w:tc>
        <w:tc>
          <w:tcPr>
            <w:tcW w:w="1604" w:type="dxa"/>
            <w:shd w:val="clear" w:color="auto" w:fill="808080" w:themeFill="background1" w:themeFillShade="80"/>
          </w:tcPr>
          <w:p w14:paraId="6B7852B4" w14:textId="707990BE" w:rsidR="00C962BF" w:rsidRPr="00DC323D" w:rsidRDefault="00C962BF"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Instrument Development</w:t>
            </w:r>
          </w:p>
        </w:tc>
        <w:tc>
          <w:tcPr>
            <w:tcW w:w="1007" w:type="dxa"/>
            <w:shd w:val="clear" w:color="auto" w:fill="808080" w:themeFill="background1" w:themeFillShade="80"/>
          </w:tcPr>
          <w:p w14:paraId="19EEEA63" w14:textId="41DA6714" w:rsidR="00C962BF" w:rsidRPr="00DC323D" w:rsidRDefault="00C962BF"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Training</w:t>
            </w:r>
          </w:p>
        </w:tc>
        <w:tc>
          <w:tcPr>
            <w:tcW w:w="1326" w:type="dxa"/>
            <w:shd w:val="clear" w:color="auto" w:fill="808080" w:themeFill="background1" w:themeFillShade="80"/>
          </w:tcPr>
          <w:p w14:paraId="0209A69A" w14:textId="55040428" w:rsidR="00C962BF" w:rsidRPr="00DC323D" w:rsidRDefault="00C962BF"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Data Collection</w:t>
            </w:r>
          </w:p>
        </w:tc>
        <w:tc>
          <w:tcPr>
            <w:tcW w:w="1051" w:type="dxa"/>
            <w:shd w:val="clear" w:color="auto" w:fill="808080" w:themeFill="background1" w:themeFillShade="80"/>
          </w:tcPr>
          <w:p w14:paraId="590FB4B0" w14:textId="50E57008" w:rsidR="00C962BF" w:rsidRPr="00DC323D" w:rsidRDefault="00C962BF"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Data Entry and Cleaning</w:t>
            </w:r>
          </w:p>
        </w:tc>
        <w:tc>
          <w:tcPr>
            <w:tcW w:w="2117" w:type="dxa"/>
            <w:shd w:val="clear" w:color="auto" w:fill="808080" w:themeFill="background1" w:themeFillShade="80"/>
          </w:tcPr>
          <w:p w14:paraId="474901F1" w14:textId="54EDCA88" w:rsidR="00C962BF" w:rsidRPr="00DC323D" w:rsidRDefault="00C962BF" w:rsidP="00554E20">
            <w:pPr>
              <w:autoSpaceDE w:val="0"/>
              <w:autoSpaceDN w:val="0"/>
              <w:adjustRightInd w:val="0"/>
              <w:jc w:val="both"/>
              <w:rPr>
                <w:rFonts w:ascii="Gill Sans MT" w:hAnsi="Gill Sans MT" w:cs="Gill Sans MT"/>
                <w:color w:val="FFFFFF" w:themeColor="background1"/>
              </w:rPr>
            </w:pPr>
            <w:r w:rsidRPr="00DC323D">
              <w:rPr>
                <w:rFonts w:ascii="Gill Sans MT" w:hAnsi="Gill Sans MT" w:cs="Gill Sans MT"/>
                <w:color w:val="FFFFFF" w:themeColor="background1"/>
              </w:rPr>
              <w:t>Short Report (including tables of indicator estimates)</w:t>
            </w:r>
          </w:p>
        </w:tc>
      </w:tr>
      <w:tr w:rsidR="00C962BF" w:rsidRPr="00DC323D" w14:paraId="2648FDEB" w14:textId="77777777" w:rsidTr="00C962BF">
        <w:tc>
          <w:tcPr>
            <w:tcW w:w="1095" w:type="dxa"/>
          </w:tcPr>
          <w:p w14:paraId="5B17A61A" w14:textId="77777777" w:rsidR="00C962BF" w:rsidRPr="00DC323D" w:rsidRDefault="00C962BF" w:rsidP="00554E20">
            <w:pPr>
              <w:autoSpaceDE w:val="0"/>
              <w:autoSpaceDN w:val="0"/>
              <w:adjustRightInd w:val="0"/>
              <w:jc w:val="both"/>
              <w:rPr>
                <w:rFonts w:ascii="Gill Sans MT" w:hAnsi="Gill Sans MT" w:cs="Gill Sans MT"/>
                <w:color w:val="000000"/>
              </w:rPr>
            </w:pPr>
          </w:p>
        </w:tc>
        <w:tc>
          <w:tcPr>
            <w:tcW w:w="1150" w:type="dxa"/>
          </w:tcPr>
          <w:p w14:paraId="67BC9B4C" w14:textId="77777777" w:rsidR="00C962BF" w:rsidRPr="00DC323D" w:rsidRDefault="00C962BF" w:rsidP="00554E20">
            <w:pPr>
              <w:autoSpaceDE w:val="0"/>
              <w:autoSpaceDN w:val="0"/>
              <w:adjustRightInd w:val="0"/>
              <w:jc w:val="both"/>
              <w:rPr>
                <w:rFonts w:ascii="Gill Sans MT" w:hAnsi="Gill Sans MT" w:cs="Gill Sans MT"/>
                <w:color w:val="000000"/>
              </w:rPr>
            </w:pPr>
          </w:p>
        </w:tc>
        <w:tc>
          <w:tcPr>
            <w:tcW w:w="1604" w:type="dxa"/>
          </w:tcPr>
          <w:p w14:paraId="354C0A4A" w14:textId="79EBD7A4" w:rsidR="00C962BF" w:rsidRPr="00DC323D" w:rsidRDefault="00C962BF" w:rsidP="00554E20">
            <w:pPr>
              <w:autoSpaceDE w:val="0"/>
              <w:autoSpaceDN w:val="0"/>
              <w:adjustRightInd w:val="0"/>
              <w:jc w:val="both"/>
              <w:rPr>
                <w:rFonts w:ascii="Gill Sans MT" w:hAnsi="Gill Sans MT" w:cs="Gill Sans MT"/>
                <w:color w:val="000000"/>
              </w:rPr>
            </w:pPr>
          </w:p>
        </w:tc>
        <w:tc>
          <w:tcPr>
            <w:tcW w:w="1007" w:type="dxa"/>
          </w:tcPr>
          <w:p w14:paraId="352DE1B7" w14:textId="77777777" w:rsidR="00C962BF" w:rsidRPr="00DC323D" w:rsidRDefault="00C962BF" w:rsidP="00554E20">
            <w:pPr>
              <w:autoSpaceDE w:val="0"/>
              <w:autoSpaceDN w:val="0"/>
              <w:adjustRightInd w:val="0"/>
              <w:jc w:val="both"/>
              <w:rPr>
                <w:rFonts w:ascii="Gill Sans MT" w:hAnsi="Gill Sans MT" w:cs="Gill Sans MT"/>
                <w:color w:val="000000"/>
              </w:rPr>
            </w:pPr>
          </w:p>
        </w:tc>
        <w:tc>
          <w:tcPr>
            <w:tcW w:w="1326" w:type="dxa"/>
          </w:tcPr>
          <w:p w14:paraId="4133805D" w14:textId="23740699" w:rsidR="00C962BF" w:rsidRPr="00DC323D" w:rsidRDefault="00C962BF" w:rsidP="00554E20">
            <w:pPr>
              <w:autoSpaceDE w:val="0"/>
              <w:autoSpaceDN w:val="0"/>
              <w:adjustRightInd w:val="0"/>
              <w:jc w:val="both"/>
              <w:rPr>
                <w:rFonts w:ascii="Gill Sans MT" w:hAnsi="Gill Sans MT" w:cs="Gill Sans MT"/>
                <w:color w:val="000000"/>
              </w:rPr>
            </w:pPr>
          </w:p>
        </w:tc>
        <w:tc>
          <w:tcPr>
            <w:tcW w:w="1051" w:type="dxa"/>
          </w:tcPr>
          <w:p w14:paraId="4A1AC45E" w14:textId="77777777" w:rsidR="00C962BF" w:rsidRPr="00DC323D" w:rsidRDefault="00C962BF" w:rsidP="00554E20">
            <w:pPr>
              <w:autoSpaceDE w:val="0"/>
              <w:autoSpaceDN w:val="0"/>
              <w:adjustRightInd w:val="0"/>
              <w:jc w:val="both"/>
              <w:rPr>
                <w:rFonts w:ascii="Gill Sans MT" w:hAnsi="Gill Sans MT" w:cs="Gill Sans MT"/>
                <w:color w:val="000000"/>
              </w:rPr>
            </w:pPr>
          </w:p>
        </w:tc>
        <w:tc>
          <w:tcPr>
            <w:tcW w:w="2117" w:type="dxa"/>
          </w:tcPr>
          <w:p w14:paraId="6FD05490" w14:textId="1CD247D7" w:rsidR="00C962BF" w:rsidRPr="00DC323D" w:rsidRDefault="00C962BF" w:rsidP="00554E20">
            <w:pPr>
              <w:autoSpaceDE w:val="0"/>
              <w:autoSpaceDN w:val="0"/>
              <w:adjustRightInd w:val="0"/>
              <w:jc w:val="both"/>
              <w:rPr>
                <w:rFonts w:ascii="Gill Sans MT" w:hAnsi="Gill Sans MT" w:cs="Gill Sans MT"/>
                <w:color w:val="000000"/>
              </w:rPr>
            </w:pPr>
          </w:p>
        </w:tc>
      </w:tr>
      <w:tr w:rsidR="00C962BF" w:rsidRPr="00DC323D" w14:paraId="44F1CF6C" w14:textId="77777777" w:rsidTr="00C962BF">
        <w:tc>
          <w:tcPr>
            <w:tcW w:w="1095" w:type="dxa"/>
          </w:tcPr>
          <w:p w14:paraId="5941DF89" w14:textId="77777777" w:rsidR="00C962BF" w:rsidRPr="00DC323D" w:rsidRDefault="00C962BF" w:rsidP="00554E20">
            <w:pPr>
              <w:autoSpaceDE w:val="0"/>
              <w:autoSpaceDN w:val="0"/>
              <w:adjustRightInd w:val="0"/>
              <w:jc w:val="both"/>
              <w:rPr>
                <w:rFonts w:ascii="Gill Sans MT" w:hAnsi="Gill Sans MT" w:cs="Gill Sans MT"/>
                <w:color w:val="000000"/>
              </w:rPr>
            </w:pPr>
          </w:p>
        </w:tc>
        <w:tc>
          <w:tcPr>
            <w:tcW w:w="1150" w:type="dxa"/>
          </w:tcPr>
          <w:p w14:paraId="107DB487" w14:textId="77777777" w:rsidR="00C962BF" w:rsidRPr="00DC323D" w:rsidRDefault="00C962BF" w:rsidP="00554E20">
            <w:pPr>
              <w:autoSpaceDE w:val="0"/>
              <w:autoSpaceDN w:val="0"/>
              <w:adjustRightInd w:val="0"/>
              <w:jc w:val="both"/>
              <w:rPr>
                <w:rFonts w:ascii="Gill Sans MT" w:hAnsi="Gill Sans MT" w:cs="Gill Sans MT"/>
                <w:color w:val="000000"/>
              </w:rPr>
            </w:pPr>
          </w:p>
        </w:tc>
        <w:tc>
          <w:tcPr>
            <w:tcW w:w="1604" w:type="dxa"/>
          </w:tcPr>
          <w:p w14:paraId="4F296954" w14:textId="0A1987DC" w:rsidR="00C962BF" w:rsidRPr="00DC323D" w:rsidRDefault="00C962BF" w:rsidP="00554E20">
            <w:pPr>
              <w:autoSpaceDE w:val="0"/>
              <w:autoSpaceDN w:val="0"/>
              <w:adjustRightInd w:val="0"/>
              <w:jc w:val="both"/>
              <w:rPr>
                <w:rFonts w:ascii="Gill Sans MT" w:hAnsi="Gill Sans MT" w:cs="Gill Sans MT"/>
                <w:color w:val="000000"/>
              </w:rPr>
            </w:pPr>
          </w:p>
        </w:tc>
        <w:tc>
          <w:tcPr>
            <w:tcW w:w="1007" w:type="dxa"/>
          </w:tcPr>
          <w:p w14:paraId="41C8C110" w14:textId="77777777" w:rsidR="00C962BF" w:rsidRPr="00DC323D" w:rsidRDefault="00C962BF" w:rsidP="00554E20">
            <w:pPr>
              <w:autoSpaceDE w:val="0"/>
              <w:autoSpaceDN w:val="0"/>
              <w:adjustRightInd w:val="0"/>
              <w:jc w:val="both"/>
              <w:rPr>
                <w:rFonts w:ascii="Gill Sans MT" w:hAnsi="Gill Sans MT" w:cs="Gill Sans MT"/>
                <w:color w:val="000000"/>
              </w:rPr>
            </w:pPr>
          </w:p>
        </w:tc>
        <w:tc>
          <w:tcPr>
            <w:tcW w:w="1326" w:type="dxa"/>
          </w:tcPr>
          <w:p w14:paraId="02BA9E33" w14:textId="337F9D78" w:rsidR="00C962BF" w:rsidRPr="00DC323D" w:rsidRDefault="00C962BF" w:rsidP="00554E20">
            <w:pPr>
              <w:autoSpaceDE w:val="0"/>
              <w:autoSpaceDN w:val="0"/>
              <w:adjustRightInd w:val="0"/>
              <w:jc w:val="both"/>
              <w:rPr>
                <w:rFonts w:ascii="Gill Sans MT" w:hAnsi="Gill Sans MT" w:cs="Gill Sans MT"/>
                <w:color w:val="000000"/>
              </w:rPr>
            </w:pPr>
          </w:p>
        </w:tc>
        <w:tc>
          <w:tcPr>
            <w:tcW w:w="1051" w:type="dxa"/>
          </w:tcPr>
          <w:p w14:paraId="2E67596C" w14:textId="77777777" w:rsidR="00C962BF" w:rsidRPr="00DC323D" w:rsidRDefault="00C962BF" w:rsidP="00554E20">
            <w:pPr>
              <w:autoSpaceDE w:val="0"/>
              <w:autoSpaceDN w:val="0"/>
              <w:adjustRightInd w:val="0"/>
              <w:jc w:val="both"/>
              <w:rPr>
                <w:rFonts w:ascii="Gill Sans MT" w:hAnsi="Gill Sans MT" w:cs="Gill Sans MT"/>
                <w:color w:val="000000"/>
              </w:rPr>
            </w:pPr>
          </w:p>
        </w:tc>
        <w:tc>
          <w:tcPr>
            <w:tcW w:w="2117" w:type="dxa"/>
          </w:tcPr>
          <w:p w14:paraId="4C53C678" w14:textId="7C38E99E" w:rsidR="00C962BF" w:rsidRPr="00DC323D" w:rsidRDefault="00C962BF" w:rsidP="00554E20">
            <w:pPr>
              <w:autoSpaceDE w:val="0"/>
              <w:autoSpaceDN w:val="0"/>
              <w:adjustRightInd w:val="0"/>
              <w:jc w:val="both"/>
              <w:rPr>
                <w:rFonts w:ascii="Gill Sans MT" w:hAnsi="Gill Sans MT" w:cs="Gill Sans MT"/>
                <w:color w:val="000000"/>
              </w:rPr>
            </w:pPr>
          </w:p>
        </w:tc>
      </w:tr>
    </w:tbl>
    <w:p w14:paraId="770F3DDE" w14:textId="620938D8" w:rsidR="00C962BF" w:rsidRPr="00DC323D" w:rsidRDefault="00C962BF" w:rsidP="00554E20">
      <w:pPr>
        <w:autoSpaceDE w:val="0"/>
        <w:autoSpaceDN w:val="0"/>
        <w:adjustRightInd w:val="0"/>
        <w:spacing w:after="0" w:line="240" w:lineRule="auto"/>
        <w:jc w:val="both"/>
        <w:rPr>
          <w:rFonts w:ascii="Gill Sans MT" w:hAnsi="Gill Sans MT" w:cs="Gill Sans MT"/>
          <w:b/>
          <w:color w:val="000000"/>
        </w:rPr>
      </w:pPr>
    </w:p>
    <w:p w14:paraId="034479E1" w14:textId="77777777" w:rsidR="00C962BF" w:rsidRPr="00DC323D" w:rsidRDefault="00C962BF" w:rsidP="00554E20">
      <w:pPr>
        <w:pStyle w:val="Default"/>
        <w:spacing w:after="208"/>
        <w:jc w:val="both"/>
        <w:rPr>
          <w:rFonts w:ascii="Gill Sans MT" w:hAnsi="Gill Sans MT"/>
          <w:sz w:val="22"/>
          <w:szCs w:val="22"/>
        </w:rPr>
      </w:pPr>
      <w:r w:rsidRPr="00DC323D">
        <w:rPr>
          <w:rFonts w:ascii="Gill Sans MT" w:hAnsi="Gill Sans MT"/>
          <w:b/>
          <w:bCs/>
          <w:sz w:val="22"/>
          <w:szCs w:val="22"/>
        </w:rPr>
        <w:t>Contractor Expertise</w:t>
      </w:r>
      <w:r w:rsidRPr="00DC323D">
        <w:rPr>
          <w:rFonts w:ascii="Gill Sans MT" w:hAnsi="Gill Sans MT"/>
          <w:sz w:val="22"/>
          <w:szCs w:val="22"/>
        </w:rPr>
        <w:t xml:space="preserve">: </w:t>
      </w:r>
      <w:r w:rsidRPr="00305937">
        <w:rPr>
          <w:rFonts w:ascii="Gill Sans MT" w:hAnsi="Gill Sans MT"/>
          <w:sz w:val="22"/>
          <w:szCs w:val="22"/>
        </w:rPr>
        <w:t>This section of the proposal should highlight past experience of the contractor in conducting similar surveys, preferably with complex sample designs and in developing countries. The section should mention names, qualifications, and experiences of all persons who would be involved in various aspects of conducting the survey.</w:t>
      </w:r>
      <w:r w:rsidRPr="00DC323D">
        <w:rPr>
          <w:rFonts w:ascii="Gill Sans MT" w:hAnsi="Gill Sans MT"/>
          <w:sz w:val="22"/>
          <w:szCs w:val="22"/>
        </w:rPr>
        <w:t xml:space="preserve"> </w:t>
      </w:r>
    </w:p>
    <w:p w14:paraId="75046F6C" w14:textId="77777777" w:rsidR="00C962BF" w:rsidRPr="00DC323D" w:rsidRDefault="00C962BF" w:rsidP="00554E20">
      <w:pPr>
        <w:pStyle w:val="Default"/>
        <w:jc w:val="both"/>
        <w:rPr>
          <w:rFonts w:ascii="Gill Sans MT" w:hAnsi="Gill Sans MT"/>
          <w:sz w:val="22"/>
          <w:szCs w:val="22"/>
        </w:rPr>
      </w:pPr>
      <w:r w:rsidRPr="00DC323D">
        <w:rPr>
          <w:rFonts w:ascii="Gill Sans MT" w:hAnsi="Gill Sans MT"/>
          <w:b/>
          <w:bCs/>
          <w:sz w:val="22"/>
          <w:szCs w:val="22"/>
        </w:rPr>
        <w:t xml:space="preserve">k. Progress updates: </w:t>
      </w:r>
      <w:r w:rsidRPr="001D2A88">
        <w:rPr>
          <w:rFonts w:ascii="Gill Sans MT" w:hAnsi="Gill Sans MT"/>
          <w:sz w:val="22"/>
          <w:szCs w:val="22"/>
        </w:rPr>
        <w:t>This section of the proposal should clearly indicate the mechanism that will be used to communicate with the Feed the Future project survey manager in providing regular updates on field activities, coverage rate, data entry status, etc.</w:t>
      </w:r>
      <w:r w:rsidRPr="00DC323D">
        <w:rPr>
          <w:rFonts w:ascii="Gill Sans MT" w:hAnsi="Gill Sans MT"/>
          <w:sz w:val="22"/>
          <w:szCs w:val="22"/>
        </w:rPr>
        <w:t xml:space="preserve"> </w:t>
      </w:r>
    </w:p>
    <w:p w14:paraId="2CB5BDD9" w14:textId="463167BA" w:rsidR="00305937" w:rsidRDefault="00C962BF" w:rsidP="00554E20">
      <w:pPr>
        <w:pStyle w:val="Default"/>
        <w:jc w:val="both"/>
        <w:rPr>
          <w:rFonts w:ascii="Gill Sans MT" w:hAnsi="Gill Sans MT"/>
          <w:sz w:val="22"/>
          <w:szCs w:val="22"/>
        </w:rPr>
      </w:pPr>
      <w:r w:rsidRPr="00305937">
        <w:rPr>
          <w:rFonts w:ascii="Gill Sans MT" w:hAnsi="Gill Sans MT"/>
          <w:b/>
          <w:bCs/>
          <w:sz w:val="22"/>
          <w:szCs w:val="22"/>
        </w:rPr>
        <w:t>Detailed Budget</w:t>
      </w:r>
      <w:r w:rsidRPr="00305937">
        <w:rPr>
          <w:rFonts w:ascii="Gill Sans MT" w:hAnsi="Gill Sans MT"/>
          <w:sz w:val="22"/>
          <w:szCs w:val="22"/>
        </w:rPr>
        <w:t xml:space="preserve">: </w:t>
      </w:r>
    </w:p>
    <w:p w14:paraId="06555BE9" w14:textId="77777777" w:rsidR="00305937" w:rsidRDefault="00305937" w:rsidP="00554E20">
      <w:pPr>
        <w:pStyle w:val="Default"/>
        <w:jc w:val="both"/>
        <w:rPr>
          <w:rFonts w:ascii="Gill Sans MT" w:hAnsi="Gill Sans MT"/>
          <w:sz w:val="22"/>
          <w:szCs w:val="22"/>
        </w:rPr>
      </w:pPr>
    </w:p>
    <w:p w14:paraId="6C872CA4" w14:textId="67A77909" w:rsidR="00305937" w:rsidRDefault="001D2A88" w:rsidP="00554E20">
      <w:pPr>
        <w:pStyle w:val="Default"/>
        <w:jc w:val="both"/>
        <w:rPr>
          <w:rFonts w:ascii="Gill Sans MT" w:hAnsi="Gill Sans MT"/>
          <w:sz w:val="22"/>
          <w:szCs w:val="22"/>
        </w:rPr>
      </w:pPr>
      <w:r>
        <w:rPr>
          <w:rFonts w:ascii="Gill Sans MT" w:hAnsi="Gill Sans MT"/>
          <w:sz w:val="22"/>
          <w:szCs w:val="22"/>
        </w:rPr>
        <w:t xml:space="preserve">The offeror should provide a cost proposal with the following elements </w:t>
      </w:r>
    </w:p>
    <w:p w14:paraId="6B1AA417" w14:textId="77777777" w:rsidR="00FC2747" w:rsidRDefault="00FC2747" w:rsidP="00554E20">
      <w:pPr>
        <w:jc w:val="both"/>
      </w:pPr>
    </w:p>
    <w:tbl>
      <w:tblPr>
        <w:tblW w:w="5000" w:type="pct"/>
        <w:jc w:val="center"/>
        <w:tblCellMar>
          <w:left w:w="0" w:type="dxa"/>
          <w:right w:w="0" w:type="dxa"/>
        </w:tblCellMar>
        <w:tblLook w:val="04A0" w:firstRow="1" w:lastRow="0" w:firstColumn="1" w:lastColumn="0" w:noHBand="0" w:noVBand="1"/>
      </w:tblPr>
      <w:tblGrid>
        <w:gridCol w:w="2511"/>
        <w:gridCol w:w="1179"/>
        <w:gridCol w:w="1339"/>
        <w:gridCol w:w="1390"/>
        <w:gridCol w:w="1382"/>
        <w:gridCol w:w="1539"/>
      </w:tblGrid>
      <w:tr w:rsidR="00FC2747" w14:paraId="4AEDCEF1" w14:textId="77777777" w:rsidTr="001D5841">
        <w:trPr>
          <w:trHeight w:val="1010"/>
          <w:jc w:val="center"/>
        </w:trPr>
        <w:tc>
          <w:tcPr>
            <w:tcW w:w="1344" w:type="pct"/>
            <w:tcBorders>
              <w:top w:val="single" w:sz="8" w:space="0" w:color="auto"/>
              <w:left w:val="single" w:sz="8" w:space="0" w:color="auto"/>
              <w:bottom w:val="single" w:sz="8" w:space="0" w:color="auto"/>
              <w:right w:val="single" w:sz="8" w:space="0" w:color="auto"/>
            </w:tcBorders>
            <w:shd w:val="clear" w:color="auto" w:fill="002A6C"/>
            <w:tcMar>
              <w:top w:w="0" w:type="dxa"/>
              <w:left w:w="108" w:type="dxa"/>
              <w:bottom w:w="0" w:type="dxa"/>
              <w:right w:w="108" w:type="dxa"/>
            </w:tcMar>
            <w:vAlign w:val="center"/>
            <w:hideMark/>
          </w:tcPr>
          <w:p w14:paraId="7815FDF0"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r w:rsidRPr="001D5841">
              <w:rPr>
                <w:rFonts w:ascii="Gill Sans MT" w:hAnsi="Gill Sans MT" w:cs="Gill Sans MT"/>
                <w:color w:val="FFFFFF" w:themeColor="background1"/>
              </w:rPr>
              <w:t>Cost Item</w:t>
            </w:r>
          </w:p>
        </w:tc>
        <w:tc>
          <w:tcPr>
            <w:tcW w:w="631" w:type="pct"/>
            <w:tcBorders>
              <w:top w:val="single" w:sz="8" w:space="0" w:color="auto"/>
              <w:left w:val="nil"/>
              <w:bottom w:val="single" w:sz="8" w:space="0" w:color="auto"/>
              <w:right w:val="single" w:sz="8" w:space="0" w:color="auto"/>
            </w:tcBorders>
            <w:shd w:val="clear" w:color="auto" w:fill="002A6C"/>
            <w:tcMar>
              <w:top w:w="0" w:type="dxa"/>
              <w:left w:w="108" w:type="dxa"/>
              <w:bottom w:w="0" w:type="dxa"/>
              <w:right w:w="108" w:type="dxa"/>
            </w:tcMar>
          </w:tcPr>
          <w:p w14:paraId="7EBBDC7D"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p>
          <w:p w14:paraId="0806B4CE"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r w:rsidRPr="001D5841">
              <w:rPr>
                <w:rFonts w:ascii="Gill Sans MT" w:hAnsi="Gill Sans MT" w:cs="Gill Sans MT"/>
                <w:color w:val="FFFFFF" w:themeColor="background1"/>
              </w:rPr>
              <w:t>Unit</w:t>
            </w:r>
          </w:p>
        </w:tc>
        <w:tc>
          <w:tcPr>
            <w:tcW w:w="717" w:type="pct"/>
            <w:tcBorders>
              <w:top w:val="single" w:sz="8" w:space="0" w:color="auto"/>
              <w:left w:val="nil"/>
              <w:bottom w:val="single" w:sz="8" w:space="0" w:color="auto"/>
              <w:right w:val="single" w:sz="8" w:space="0" w:color="auto"/>
            </w:tcBorders>
            <w:shd w:val="clear" w:color="auto" w:fill="002A6C"/>
            <w:tcMar>
              <w:top w:w="0" w:type="dxa"/>
              <w:left w:w="108" w:type="dxa"/>
              <w:bottom w:w="0" w:type="dxa"/>
              <w:right w:w="108" w:type="dxa"/>
            </w:tcMar>
          </w:tcPr>
          <w:p w14:paraId="0452ED06"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p>
          <w:p w14:paraId="7C5BBCC4"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r w:rsidRPr="001D5841">
              <w:rPr>
                <w:rFonts w:ascii="Gill Sans MT" w:hAnsi="Gill Sans MT" w:cs="Gill Sans MT"/>
                <w:color w:val="FFFFFF" w:themeColor="background1"/>
              </w:rPr>
              <w:t>Quantity</w:t>
            </w:r>
          </w:p>
        </w:tc>
        <w:tc>
          <w:tcPr>
            <w:tcW w:w="744" w:type="pct"/>
            <w:tcBorders>
              <w:top w:val="single" w:sz="8" w:space="0" w:color="auto"/>
              <w:left w:val="nil"/>
              <w:bottom w:val="single" w:sz="8" w:space="0" w:color="auto"/>
              <w:right w:val="single" w:sz="8" w:space="0" w:color="auto"/>
            </w:tcBorders>
            <w:shd w:val="clear" w:color="auto" w:fill="002A6C"/>
            <w:tcMar>
              <w:top w:w="0" w:type="dxa"/>
              <w:left w:w="108" w:type="dxa"/>
              <w:bottom w:w="0" w:type="dxa"/>
              <w:right w:w="108" w:type="dxa"/>
            </w:tcMar>
          </w:tcPr>
          <w:p w14:paraId="6665B73E"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p>
          <w:p w14:paraId="6733B218"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r w:rsidRPr="001D5841">
              <w:rPr>
                <w:rFonts w:ascii="Gill Sans MT" w:hAnsi="Gill Sans MT" w:cs="Gill Sans MT"/>
                <w:color w:val="FFFFFF" w:themeColor="background1"/>
              </w:rPr>
              <w:t>Unit Price</w:t>
            </w:r>
          </w:p>
          <w:p w14:paraId="45442420"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p>
        </w:tc>
        <w:tc>
          <w:tcPr>
            <w:tcW w:w="740" w:type="pct"/>
            <w:tcBorders>
              <w:top w:val="single" w:sz="8" w:space="0" w:color="auto"/>
              <w:left w:val="nil"/>
              <w:bottom w:val="single" w:sz="8" w:space="0" w:color="auto"/>
              <w:right w:val="single" w:sz="8" w:space="0" w:color="auto"/>
            </w:tcBorders>
            <w:shd w:val="clear" w:color="auto" w:fill="002A6C"/>
            <w:tcMar>
              <w:top w:w="0" w:type="dxa"/>
              <w:left w:w="108" w:type="dxa"/>
              <w:bottom w:w="0" w:type="dxa"/>
              <w:right w:w="108" w:type="dxa"/>
            </w:tcMar>
          </w:tcPr>
          <w:p w14:paraId="622ABE8F"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p>
          <w:p w14:paraId="1CDD531C"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r w:rsidRPr="001D5841">
              <w:rPr>
                <w:rFonts w:ascii="Gill Sans MT" w:hAnsi="Gill Sans MT" w:cs="Gill Sans MT"/>
                <w:color w:val="FFFFFF" w:themeColor="background1"/>
              </w:rPr>
              <w:t>Total Price</w:t>
            </w:r>
          </w:p>
          <w:p w14:paraId="71CA26DF"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p>
        </w:tc>
        <w:tc>
          <w:tcPr>
            <w:tcW w:w="825" w:type="pct"/>
            <w:tcBorders>
              <w:top w:val="single" w:sz="8" w:space="0" w:color="auto"/>
              <w:left w:val="nil"/>
              <w:bottom w:val="single" w:sz="8" w:space="0" w:color="auto"/>
              <w:right w:val="single" w:sz="8" w:space="0" w:color="auto"/>
            </w:tcBorders>
            <w:shd w:val="clear" w:color="auto" w:fill="002A6C"/>
            <w:tcMar>
              <w:top w:w="0" w:type="dxa"/>
              <w:left w:w="108" w:type="dxa"/>
              <w:bottom w:w="0" w:type="dxa"/>
              <w:right w:w="108" w:type="dxa"/>
            </w:tcMar>
            <w:vAlign w:val="center"/>
            <w:hideMark/>
          </w:tcPr>
          <w:p w14:paraId="734220B6" w14:textId="77777777" w:rsidR="00FC2747" w:rsidRPr="001D5841" w:rsidRDefault="00FC2747" w:rsidP="00554E20">
            <w:pPr>
              <w:autoSpaceDE w:val="0"/>
              <w:autoSpaceDN w:val="0"/>
              <w:adjustRightInd w:val="0"/>
              <w:spacing w:after="0" w:line="240" w:lineRule="auto"/>
              <w:jc w:val="both"/>
              <w:rPr>
                <w:rFonts w:ascii="Gill Sans MT" w:hAnsi="Gill Sans MT" w:cs="Gill Sans MT"/>
                <w:color w:val="FFFFFF" w:themeColor="background1"/>
              </w:rPr>
            </w:pPr>
            <w:r w:rsidRPr="001D5841">
              <w:rPr>
                <w:rFonts w:ascii="Gill Sans MT" w:hAnsi="Gill Sans MT" w:cs="Gill Sans MT"/>
                <w:color w:val="FFFFFF" w:themeColor="background1"/>
              </w:rPr>
              <w:t>Notes</w:t>
            </w:r>
          </w:p>
        </w:tc>
      </w:tr>
      <w:tr w:rsidR="00FC2747" w14:paraId="34816048" w14:textId="77777777" w:rsidTr="001D5841">
        <w:trPr>
          <w:jc w:val="center"/>
        </w:trPr>
        <w:tc>
          <w:tcPr>
            <w:tcW w:w="1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8D1E3" w14:textId="0343258E" w:rsidR="00FC2747" w:rsidRPr="001D5841" w:rsidRDefault="00FC2747" w:rsidP="00554E20">
            <w:pPr>
              <w:pStyle w:val="ListParagraph"/>
              <w:numPr>
                <w:ilvl w:val="0"/>
                <w:numId w:val="18"/>
              </w:numPr>
              <w:spacing w:before="100" w:beforeAutospacing="1" w:line="240" w:lineRule="auto"/>
              <w:jc w:val="both"/>
              <w:rPr>
                <w:rFonts w:ascii="Times New Roman" w:hAnsi="Times New Roman" w:cs="Times New Roman"/>
                <w:sz w:val="20"/>
                <w:szCs w:val="20"/>
                <w:highlight w:val="lightGray"/>
              </w:rPr>
            </w:pPr>
            <w:r w:rsidRPr="001D5841">
              <w:rPr>
                <w:rFonts w:ascii="Times New Roman" w:hAnsi="Times New Roman" w:cs="Times New Roman"/>
                <w:sz w:val="20"/>
                <w:szCs w:val="20"/>
                <w:highlight w:val="lightGray"/>
              </w:rPr>
              <w:t>Personnel/labor</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5908BF3D"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3F9D75D4"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tcPr>
          <w:p w14:paraId="16BE2AB9"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1879B37B"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tcPr>
          <w:p w14:paraId="0FE738F9" w14:textId="77777777" w:rsidR="00FC2747" w:rsidRDefault="00FC2747" w:rsidP="00554E20">
            <w:pPr>
              <w:spacing w:before="100" w:beforeAutospacing="1"/>
              <w:contextualSpacing/>
              <w:jc w:val="both"/>
              <w:rPr>
                <w:rFonts w:ascii="Times New Roman" w:hAnsi="Times New Roman" w:cs="Times New Roman"/>
                <w:sz w:val="20"/>
                <w:szCs w:val="20"/>
              </w:rPr>
            </w:pPr>
          </w:p>
        </w:tc>
      </w:tr>
      <w:tr w:rsidR="00FC2747" w14:paraId="53F8A68D" w14:textId="77777777" w:rsidTr="001D5841">
        <w:trPr>
          <w:jc w:val="center"/>
        </w:trPr>
        <w:tc>
          <w:tcPr>
            <w:tcW w:w="1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769FE" w14:textId="0416BE0A" w:rsidR="00FC2747" w:rsidRPr="001D5841" w:rsidRDefault="00FC2747" w:rsidP="00554E20">
            <w:pPr>
              <w:pStyle w:val="ListParagraph"/>
              <w:numPr>
                <w:ilvl w:val="0"/>
                <w:numId w:val="18"/>
              </w:numPr>
              <w:spacing w:before="100" w:beforeAutospacing="1" w:line="240" w:lineRule="auto"/>
              <w:jc w:val="both"/>
              <w:rPr>
                <w:rFonts w:ascii="Times New Roman" w:hAnsi="Times New Roman" w:cs="Times New Roman"/>
                <w:sz w:val="20"/>
                <w:szCs w:val="20"/>
                <w:highlight w:val="lightGray"/>
              </w:rPr>
            </w:pPr>
            <w:r w:rsidRPr="001D5841">
              <w:rPr>
                <w:rFonts w:ascii="Times New Roman" w:hAnsi="Times New Roman" w:cs="Times New Roman"/>
                <w:sz w:val="20"/>
                <w:szCs w:val="20"/>
                <w:highlight w:val="lightGray"/>
              </w:rPr>
              <w:t>Equipment</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4E8A2C2F"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25CDEB08"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tcPr>
          <w:p w14:paraId="67BE5138"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0B3EBDD8"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tcPr>
          <w:p w14:paraId="0105BB8C" w14:textId="77777777" w:rsidR="00FC2747" w:rsidRDefault="00FC2747" w:rsidP="00554E20">
            <w:pPr>
              <w:spacing w:before="100" w:beforeAutospacing="1"/>
              <w:contextualSpacing/>
              <w:jc w:val="both"/>
              <w:rPr>
                <w:rFonts w:ascii="Times New Roman" w:hAnsi="Times New Roman" w:cs="Times New Roman"/>
                <w:sz w:val="20"/>
                <w:szCs w:val="20"/>
              </w:rPr>
            </w:pPr>
          </w:p>
        </w:tc>
      </w:tr>
      <w:tr w:rsidR="00FC2747" w14:paraId="3FFB29FC" w14:textId="77777777" w:rsidTr="001D5841">
        <w:trPr>
          <w:jc w:val="center"/>
        </w:trPr>
        <w:tc>
          <w:tcPr>
            <w:tcW w:w="1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A4E03" w14:textId="7BD57E7D" w:rsidR="00FC2747" w:rsidRPr="001D5841" w:rsidRDefault="00FC2747" w:rsidP="00554E20">
            <w:pPr>
              <w:pStyle w:val="ListParagraph"/>
              <w:numPr>
                <w:ilvl w:val="0"/>
                <w:numId w:val="18"/>
              </w:numPr>
              <w:spacing w:before="100" w:beforeAutospacing="1" w:line="240" w:lineRule="auto"/>
              <w:jc w:val="both"/>
              <w:rPr>
                <w:rFonts w:ascii="Times New Roman" w:hAnsi="Times New Roman" w:cs="Times New Roman"/>
                <w:sz w:val="20"/>
                <w:szCs w:val="20"/>
                <w:highlight w:val="lightGray"/>
              </w:rPr>
            </w:pPr>
            <w:r w:rsidRPr="001D5841">
              <w:rPr>
                <w:rFonts w:ascii="Times New Roman" w:hAnsi="Times New Roman" w:cs="Times New Roman"/>
                <w:sz w:val="20"/>
                <w:szCs w:val="20"/>
                <w:highlight w:val="lightGray"/>
              </w:rPr>
              <w:t>Materials and supplies</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5D2F7F69"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0237D370"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tcPr>
          <w:p w14:paraId="32B71F91"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3642DA24"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tcPr>
          <w:p w14:paraId="3DB7671A" w14:textId="77777777" w:rsidR="00FC2747" w:rsidRDefault="00FC2747" w:rsidP="00554E20">
            <w:pPr>
              <w:spacing w:before="100" w:beforeAutospacing="1"/>
              <w:contextualSpacing/>
              <w:jc w:val="both"/>
              <w:rPr>
                <w:rFonts w:ascii="Times New Roman" w:hAnsi="Times New Roman" w:cs="Times New Roman"/>
                <w:sz w:val="20"/>
                <w:szCs w:val="20"/>
              </w:rPr>
            </w:pPr>
          </w:p>
        </w:tc>
      </w:tr>
      <w:tr w:rsidR="00FC2747" w14:paraId="44D878B4" w14:textId="77777777" w:rsidTr="001D5841">
        <w:trPr>
          <w:jc w:val="center"/>
        </w:trPr>
        <w:tc>
          <w:tcPr>
            <w:tcW w:w="1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684B6" w14:textId="760478E3" w:rsidR="00FC2747" w:rsidRPr="001D5841" w:rsidRDefault="00FC2747" w:rsidP="00554E20">
            <w:pPr>
              <w:pStyle w:val="ListParagraph"/>
              <w:numPr>
                <w:ilvl w:val="0"/>
                <w:numId w:val="18"/>
              </w:numPr>
              <w:spacing w:before="100" w:beforeAutospacing="1" w:line="240" w:lineRule="auto"/>
              <w:jc w:val="both"/>
              <w:rPr>
                <w:rFonts w:ascii="Times New Roman" w:hAnsi="Times New Roman" w:cs="Times New Roman"/>
                <w:sz w:val="20"/>
                <w:szCs w:val="20"/>
                <w:highlight w:val="lightGray"/>
              </w:rPr>
            </w:pPr>
            <w:r w:rsidRPr="001D5841">
              <w:rPr>
                <w:rFonts w:ascii="Times New Roman" w:hAnsi="Times New Roman" w:cs="Times New Roman"/>
                <w:sz w:val="20"/>
                <w:szCs w:val="20"/>
                <w:highlight w:val="lightGray"/>
              </w:rPr>
              <w:lastRenderedPageBreak/>
              <w:t>Transportation</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409DFDA1"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0817D638"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tcPr>
          <w:p w14:paraId="1581D5D3"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30F4AAF6"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tcPr>
          <w:p w14:paraId="354F78C2" w14:textId="77777777" w:rsidR="00FC2747" w:rsidRDefault="00FC2747" w:rsidP="00554E20">
            <w:pPr>
              <w:spacing w:before="100" w:beforeAutospacing="1"/>
              <w:contextualSpacing/>
              <w:jc w:val="both"/>
              <w:rPr>
                <w:rFonts w:ascii="Times New Roman" w:hAnsi="Times New Roman" w:cs="Times New Roman"/>
                <w:sz w:val="20"/>
                <w:szCs w:val="20"/>
              </w:rPr>
            </w:pPr>
          </w:p>
        </w:tc>
      </w:tr>
      <w:tr w:rsidR="00FC2747" w14:paraId="7F8A53F7" w14:textId="77777777" w:rsidTr="001D5841">
        <w:trPr>
          <w:jc w:val="center"/>
        </w:trPr>
        <w:tc>
          <w:tcPr>
            <w:tcW w:w="1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B5D25" w14:textId="439A628F" w:rsidR="00FC2747" w:rsidRPr="001D5841" w:rsidRDefault="00FC2747" w:rsidP="00554E20">
            <w:pPr>
              <w:pStyle w:val="ListParagraph"/>
              <w:numPr>
                <w:ilvl w:val="0"/>
                <w:numId w:val="18"/>
              </w:numPr>
              <w:spacing w:before="100" w:beforeAutospacing="1" w:line="240" w:lineRule="auto"/>
              <w:jc w:val="both"/>
              <w:rPr>
                <w:rFonts w:ascii="Times New Roman" w:hAnsi="Times New Roman" w:cs="Times New Roman"/>
                <w:sz w:val="20"/>
                <w:szCs w:val="20"/>
                <w:highlight w:val="lightGray"/>
              </w:rPr>
            </w:pPr>
            <w:r w:rsidRPr="001D5841">
              <w:rPr>
                <w:rFonts w:ascii="Times New Roman" w:hAnsi="Times New Roman" w:cs="Times New Roman"/>
                <w:sz w:val="20"/>
                <w:szCs w:val="20"/>
                <w:highlight w:val="lightGray"/>
              </w:rPr>
              <w:t>Communications</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4651206B"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315589C1"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tcPr>
          <w:p w14:paraId="399285A2"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451D6D7F"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tcPr>
          <w:p w14:paraId="14FE6C38" w14:textId="77777777" w:rsidR="00FC2747" w:rsidRDefault="00FC2747" w:rsidP="00554E20">
            <w:pPr>
              <w:spacing w:before="100" w:beforeAutospacing="1"/>
              <w:contextualSpacing/>
              <w:jc w:val="both"/>
              <w:rPr>
                <w:rFonts w:ascii="Times New Roman" w:hAnsi="Times New Roman" w:cs="Times New Roman"/>
                <w:sz w:val="20"/>
                <w:szCs w:val="20"/>
              </w:rPr>
            </w:pPr>
          </w:p>
        </w:tc>
      </w:tr>
      <w:tr w:rsidR="00FC2747" w14:paraId="27E70CD9" w14:textId="77777777" w:rsidTr="001D5841">
        <w:trPr>
          <w:jc w:val="center"/>
        </w:trPr>
        <w:tc>
          <w:tcPr>
            <w:tcW w:w="1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430B3" w14:textId="4B8EB4A5" w:rsidR="00FC2747" w:rsidRPr="001D5841" w:rsidRDefault="00FC2747" w:rsidP="00554E20">
            <w:pPr>
              <w:pStyle w:val="ListParagraph"/>
              <w:numPr>
                <w:ilvl w:val="0"/>
                <w:numId w:val="18"/>
              </w:numPr>
              <w:spacing w:before="100" w:beforeAutospacing="1" w:line="240" w:lineRule="auto"/>
              <w:jc w:val="both"/>
              <w:rPr>
                <w:rFonts w:ascii="Times New Roman" w:hAnsi="Times New Roman" w:cs="Times New Roman"/>
                <w:sz w:val="20"/>
                <w:szCs w:val="20"/>
                <w:highlight w:val="lightGray"/>
              </w:rPr>
            </w:pPr>
            <w:r w:rsidRPr="001D5841">
              <w:rPr>
                <w:rFonts w:ascii="Times New Roman" w:hAnsi="Times New Roman" w:cs="Times New Roman"/>
                <w:sz w:val="20"/>
                <w:szCs w:val="20"/>
                <w:highlight w:val="lightGray"/>
              </w:rPr>
              <w:t>Services</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198D3A8A"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5A0B8F2E"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tcPr>
          <w:p w14:paraId="0880C9C1"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4FC8B61F"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tcPr>
          <w:p w14:paraId="61FFA843" w14:textId="77777777" w:rsidR="00FC2747" w:rsidRDefault="00FC2747" w:rsidP="00554E20">
            <w:pPr>
              <w:spacing w:before="100" w:beforeAutospacing="1"/>
              <w:contextualSpacing/>
              <w:jc w:val="both"/>
              <w:rPr>
                <w:rFonts w:ascii="Times New Roman" w:hAnsi="Times New Roman" w:cs="Times New Roman"/>
                <w:sz w:val="20"/>
                <w:szCs w:val="20"/>
              </w:rPr>
            </w:pPr>
          </w:p>
        </w:tc>
      </w:tr>
      <w:tr w:rsidR="00FC2747" w14:paraId="1CBCAB8C" w14:textId="77777777" w:rsidTr="001D5841">
        <w:trPr>
          <w:jc w:val="center"/>
        </w:trPr>
        <w:tc>
          <w:tcPr>
            <w:tcW w:w="1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4B9FF" w14:textId="77777777" w:rsidR="00FC2747" w:rsidRDefault="00FC2747" w:rsidP="00554E20">
            <w:pPr>
              <w:spacing w:before="100" w:beforeAutospacing="1"/>
              <w:contextualSpacing/>
              <w:jc w:val="both"/>
              <w:rPr>
                <w:rFonts w:ascii="Times New Roman" w:hAnsi="Times New Roman" w:cs="Times New Roman"/>
                <w:sz w:val="20"/>
                <w:szCs w:val="20"/>
                <w:highlight w:val="lightGray"/>
              </w:rPr>
            </w:pPr>
            <w:r>
              <w:rPr>
                <w:rFonts w:ascii="Times New Roman" w:hAnsi="Times New Roman" w:cs="Times New Roman"/>
                <w:sz w:val="20"/>
                <w:szCs w:val="20"/>
                <w:highlight w:val="lightGray"/>
              </w:rPr>
              <w:t>7.   Other Direct Costs</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12C04B53"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761660E7"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tcPr>
          <w:p w14:paraId="53906F22"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670456DF" w14:textId="77777777" w:rsidR="00FC2747" w:rsidRDefault="00FC2747" w:rsidP="00554E20">
            <w:pPr>
              <w:spacing w:before="100" w:beforeAutospacing="1"/>
              <w:contextualSpacing/>
              <w:jc w:val="both"/>
              <w:rPr>
                <w:rFonts w:ascii="Times New Roman" w:hAnsi="Times New Roman" w:cs="Times New Roman"/>
                <w:sz w:val="20"/>
                <w:szCs w:val="2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tcPr>
          <w:p w14:paraId="2C859BF4" w14:textId="77777777" w:rsidR="00FC2747" w:rsidRDefault="00FC2747" w:rsidP="00554E20">
            <w:pPr>
              <w:spacing w:before="100" w:beforeAutospacing="1"/>
              <w:contextualSpacing/>
              <w:jc w:val="both"/>
              <w:rPr>
                <w:rFonts w:ascii="Times New Roman" w:hAnsi="Times New Roman" w:cs="Times New Roman"/>
                <w:sz w:val="20"/>
                <w:szCs w:val="20"/>
              </w:rPr>
            </w:pPr>
          </w:p>
        </w:tc>
      </w:tr>
      <w:tr w:rsidR="00FC2747" w14:paraId="59C4B5CC" w14:textId="77777777" w:rsidTr="001D5841">
        <w:trPr>
          <w:trHeight w:val="485"/>
          <w:jc w:val="center"/>
        </w:trPr>
        <w:tc>
          <w:tcPr>
            <w:tcW w:w="1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DCD6A" w14:textId="77777777" w:rsidR="00FC2747" w:rsidRDefault="00FC2747" w:rsidP="00554E20">
            <w:pPr>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TOTAL BUDGET</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14:paraId="658E0DC8" w14:textId="77777777" w:rsidR="00FC2747" w:rsidRDefault="00FC2747" w:rsidP="00554E20">
            <w:pPr>
              <w:spacing w:before="100" w:beforeAutospacing="1" w:after="100" w:afterAutospacing="1"/>
              <w:contextualSpacing/>
              <w:jc w:val="both"/>
              <w:rPr>
                <w:rFonts w:ascii="Times New Roman" w:hAnsi="Times New Roman" w:cs="Times New Roman"/>
                <w:sz w:val="20"/>
                <w:szCs w:val="20"/>
              </w:rPr>
            </w:pP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15B3AD4A" w14:textId="77777777" w:rsidR="00FC2747" w:rsidRDefault="00FC2747" w:rsidP="00554E20">
            <w:pPr>
              <w:spacing w:before="100" w:beforeAutospacing="1" w:after="100" w:afterAutospacing="1"/>
              <w:contextualSpacing/>
              <w:jc w:val="both"/>
              <w:rPr>
                <w:rFonts w:ascii="Times New Roman" w:hAnsi="Times New Roman" w:cs="Times New Roman"/>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tcPr>
          <w:p w14:paraId="290BBE7C" w14:textId="77777777" w:rsidR="00FC2747" w:rsidRDefault="00FC2747" w:rsidP="00554E20">
            <w:pPr>
              <w:spacing w:before="100" w:beforeAutospacing="1" w:after="100" w:afterAutospacing="1"/>
              <w:contextualSpacing/>
              <w:jc w:val="both"/>
              <w:rPr>
                <w:rFonts w:ascii="Times New Roman" w:hAnsi="Times New Roman" w:cs="Times New Roman"/>
                <w:sz w:val="20"/>
                <w:szCs w:val="20"/>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42976347" w14:textId="77777777" w:rsidR="00FC2747" w:rsidRDefault="00FC2747" w:rsidP="00554E20">
            <w:pPr>
              <w:spacing w:before="100" w:beforeAutospacing="1" w:after="100" w:afterAutospacing="1"/>
              <w:contextualSpacing/>
              <w:jc w:val="both"/>
              <w:rPr>
                <w:rFonts w:ascii="Times New Roman" w:hAnsi="Times New Roman" w:cs="Times New Roman"/>
                <w:sz w:val="20"/>
                <w:szCs w:val="2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tcPr>
          <w:p w14:paraId="44C87887" w14:textId="77777777" w:rsidR="00FC2747" w:rsidRDefault="00FC2747" w:rsidP="00554E20">
            <w:pPr>
              <w:spacing w:before="100" w:beforeAutospacing="1" w:after="100" w:afterAutospacing="1"/>
              <w:contextualSpacing/>
              <w:jc w:val="both"/>
              <w:rPr>
                <w:rFonts w:ascii="Times New Roman" w:hAnsi="Times New Roman" w:cs="Times New Roman"/>
                <w:sz w:val="20"/>
                <w:szCs w:val="20"/>
              </w:rPr>
            </w:pPr>
          </w:p>
        </w:tc>
      </w:tr>
    </w:tbl>
    <w:p w14:paraId="2F9B356D" w14:textId="5C8EDCB2" w:rsidR="00C962BF" w:rsidRPr="00FC2747" w:rsidRDefault="00C962BF" w:rsidP="00554E20">
      <w:pPr>
        <w:pStyle w:val="Default"/>
        <w:jc w:val="both"/>
        <w:rPr>
          <w:rFonts w:ascii="Gill Sans MT" w:hAnsi="Gill Sans MT"/>
          <w:sz w:val="22"/>
          <w:szCs w:val="22"/>
          <w:highlight w:val="yellow"/>
        </w:rPr>
      </w:pPr>
    </w:p>
    <w:p w14:paraId="44FF0DA1" w14:textId="5426A7F6" w:rsidR="00DC323D" w:rsidRDefault="00DC323D" w:rsidP="00554E20">
      <w:pPr>
        <w:pStyle w:val="Default"/>
        <w:jc w:val="both"/>
        <w:rPr>
          <w:rFonts w:ascii="Gill Sans MT" w:hAnsi="Gill Sans MT"/>
          <w:b/>
          <w:sz w:val="22"/>
          <w:szCs w:val="22"/>
        </w:rPr>
      </w:pPr>
    </w:p>
    <w:p w14:paraId="6A067B74" w14:textId="77777777" w:rsidR="00FC2747" w:rsidRDefault="00FC2747" w:rsidP="00554E20">
      <w:pPr>
        <w:pStyle w:val="Default"/>
        <w:jc w:val="both"/>
        <w:rPr>
          <w:rFonts w:ascii="Gill Sans MT" w:hAnsi="Gill Sans MT"/>
          <w:b/>
          <w:sz w:val="22"/>
          <w:szCs w:val="22"/>
        </w:rPr>
      </w:pPr>
    </w:p>
    <w:p w14:paraId="4947C659" w14:textId="71BEEFB6" w:rsidR="00C962BF" w:rsidRPr="00DC323D" w:rsidRDefault="00C962BF" w:rsidP="00554E20">
      <w:pPr>
        <w:pStyle w:val="Default"/>
        <w:jc w:val="both"/>
        <w:rPr>
          <w:rFonts w:ascii="Gill Sans MT" w:hAnsi="Gill Sans MT"/>
          <w:b/>
          <w:sz w:val="22"/>
          <w:szCs w:val="22"/>
        </w:rPr>
      </w:pPr>
      <w:r w:rsidRPr="00DC323D">
        <w:rPr>
          <w:rFonts w:ascii="Gill Sans MT" w:hAnsi="Gill Sans MT"/>
          <w:b/>
          <w:sz w:val="22"/>
          <w:szCs w:val="22"/>
        </w:rPr>
        <w:t xml:space="preserve">12. Selection Process </w:t>
      </w:r>
    </w:p>
    <w:p w14:paraId="77E4092E" w14:textId="02411443" w:rsidR="00FC2747" w:rsidRDefault="00FC2747" w:rsidP="00554E20">
      <w:pPr>
        <w:pStyle w:val="Default"/>
        <w:jc w:val="both"/>
        <w:rPr>
          <w:rFonts w:ascii="Gill Sans MT" w:hAnsi="Gill Sans MT"/>
          <w:sz w:val="22"/>
          <w:szCs w:val="22"/>
        </w:rPr>
      </w:pPr>
    </w:p>
    <w:p w14:paraId="15B30D35" w14:textId="058BADF9" w:rsidR="00FC2747" w:rsidRPr="00DC323D" w:rsidRDefault="00FC2747" w:rsidP="00554E20">
      <w:pPr>
        <w:pStyle w:val="Default"/>
        <w:jc w:val="both"/>
        <w:rPr>
          <w:rFonts w:ascii="Gill Sans MT" w:hAnsi="Gill Sans MT"/>
          <w:sz w:val="22"/>
          <w:szCs w:val="22"/>
        </w:rPr>
      </w:pPr>
      <w:r>
        <w:rPr>
          <w:rFonts w:ascii="Gill Sans MT" w:hAnsi="Gill Sans MT"/>
          <w:sz w:val="22"/>
          <w:szCs w:val="22"/>
        </w:rPr>
        <w:t xml:space="preserve">Evaluation will be conducted by a committee composed of 3 individuals considering the factors of </w:t>
      </w:r>
      <w:r w:rsidR="008E483D">
        <w:rPr>
          <w:rFonts w:ascii="Gill Sans MT" w:hAnsi="Gill Sans MT"/>
          <w:sz w:val="22"/>
          <w:szCs w:val="22"/>
        </w:rPr>
        <w:t>cost, experience and professionalism.</w:t>
      </w:r>
    </w:p>
    <w:p w14:paraId="0C385E5F" w14:textId="77777777" w:rsidR="00C962BF" w:rsidRPr="00DC323D" w:rsidRDefault="00C962BF" w:rsidP="00554E20">
      <w:pPr>
        <w:pStyle w:val="Default"/>
        <w:jc w:val="both"/>
        <w:rPr>
          <w:rFonts w:ascii="Gill Sans MT" w:hAnsi="Gill Sans MT"/>
          <w:sz w:val="22"/>
          <w:szCs w:val="22"/>
          <w:highlight w:val="yellow"/>
        </w:rPr>
      </w:pPr>
    </w:p>
    <w:p w14:paraId="03B1C94B" w14:textId="18623FDA" w:rsidR="00C962BF" w:rsidRPr="001D5841" w:rsidRDefault="00C962BF" w:rsidP="00554E20">
      <w:pPr>
        <w:pStyle w:val="Default"/>
        <w:jc w:val="both"/>
        <w:rPr>
          <w:rFonts w:ascii="Gill Sans MT" w:hAnsi="Gill Sans MT"/>
          <w:b/>
          <w:sz w:val="22"/>
          <w:szCs w:val="22"/>
        </w:rPr>
      </w:pPr>
      <w:r w:rsidRPr="001D5841">
        <w:rPr>
          <w:rFonts w:ascii="Gill Sans MT" w:hAnsi="Gill Sans MT"/>
          <w:b/>
          <w:sz w:val="22"/>
          <w:szCs w:val="22"/>
        </w:rPr>
        <w:t>Questions from bidders</w:t>
      </w:r>
    </w:p>
    <w:p w14:paraId="4D28850B" w14:textId="77777777" w:rsidR="00C962BF" w:rsidRPr="001D5841" w:rsidRDefault="00C962BF" w:rsidP="00554E20">
      <w:pPr>
        <w:pStyle w:val="Default"/>
        <w:jc w:val="both"/>
        <w:rPr>
          <w:rFonts w:ascii="Gill Sans MT" w:hAnsi="Gill Sans MT"/>
          <w:sz w:val="22"/>
          <w:szCs w:val="22"/>
        </w:rPr>
      </w:pPr>
    </w:p>
    <w:p w14:paraId="3820E3BB" w14:textId="17D2242D" w:rsidR="00B07BFE" w:rsidRPr="001D5841" w:rsidRDefault="00B07BFE" w:rsidP="00554E20">
      <w:pPr>
        <w:pStyle w:val="Default"/>
        <w:jc w:val="both"/>
        <w:rPr>
          <w:rFonts w:ascii="Gill Sans MT" w:hAnsi="Gill Sans MT"/>
          <w:sz w:val="22"/>
          <w:szCs w:val="22"/>
        </w:rPr>
      </w:pPr>
      <w:r w:rsidRPr="001D5841">
        <w:rPr>
          <w:rFonts w:ascii="Gill Sans MT" w:hAnsi="Gill Sans MT"/>
          <w:sz w:val="22"/>
          <w:szCs w:val="22"/>
        </w:rPr>
        <w:t xml:space="preserve">Any questions should be sent to </w:t>
      </w:r>
      <w:hyperlink r:id="rId16" w:history="1">
        <w:r w:rsidRPr="001D5841">
          <w:rPr>
            <w:rStyle w:val="Hyperlink"/>
            <w:rFonts w:ascii="Gill Sans MT" w:hAnsi="Gill Sans MT"/>
            <w:sz w:val="22"/>
            <w:szCs w:val="22"/>
          </w:rPr>
          <w:t>info@cnfacotedivoire.org</w:t>
        </w:r>
      </w:hyperlink>
      <w:r w:rsidRPr="001D5841">
        <w:rPr>
          <w:rFonts w:ascii="Gill Sans MT" w:hAnsi="Gill Sans MT"/>
          <w:sz w:val="22"/>
          <w:szCs w:val="22"/>
        </w:rPr>
        <w:t xml:space="preserve"> by </w:t>
      </w:r>
      <w:r w:rsidR="004A1854">
        <w:rPr>
          <w:rFonts w:ascii="Gill Sans MT" w:hAnsi="Gill Sans MT"/>
          <w:sz w:val="22"/>
          <w:szCs w:val="22"/>
        </w:rPr>
        <w:t xml:space="preserve">May </w:t>
      </w:r>
      <w:r w:rsidR="00043259">
        <w:rPr>
          <w:rFonts w:ascii="Gill Sans MT" w:hAnsi="Gill Sans MT"/>
          <w:sz w:val="22"/>
          <w:szCs w:val="22"/>
        </w:rPr>
        <w:t>20</w:t>
      </w:r>
      <w:r w:rsidR="00DF7F7B">
        <w:rPr>
          <w:rFonts w:ascii="Gill Sans MT" w:hAnsi="Gill Sans MT"/>
          <w:sz w:val="22"/>
          <w:szCs w:val="22"/>
        </w:rPr>
        <w:t xml:space="preserve">th </w:t>
      </w:r>
      <w:r w:rsidR="001D5841">
        <w:rPr>
          <w:rFonts w:ascii="Gill Sans MT" w:hAnsi="Gill Sans MT"/>
          <w:sz w:val="22"/>
          <w:szCs w:val="22"/>
        </w:rPr>
        <w:t>17</w:t>
      </w:r>
      <w:r w:rsidRPr="001D5841">
        <w:rPr>
          <w:rFonts w:ascii="Gill Sans MT" w:hAnsi="Gill Sans MT"/>
          <w:sz w:val="22"/>
          <w:szCs w:val="22"/>
        </w:rPr>
        <w:t xml:space="preserve">:00 Cote D’Ivoire time and will be answered shortly after. </w:t>
      </w:r>
    </w:p>
    <w:p w14:paraId="421649A0" w14:textId="77777777" w:rsidR="00B07BFE" w:rsidRDefault="00B07BFE" w:rsidP="00554E20">
      <w:pPr>
        <w:pStyle w:val="Default"/>
        <w:jc w:val="both"/>
        <w:rPr>
          <w:rFonts w:ascii="Gill Sans MT" w:hAnsi="Gill Sans MT"/>
          <w:sz w:val="22"/>
          <w:szCs w:val="22"/>
          <w:highlight w:val="yellow"/>
        </w:rPr>
      </w:pPr>
    </w:p>
    <w:p w14:paraId="46902EDC" w14:textId="45766BCB" w:rsidR="00C962BF" w:rsidRPr="00DC323D" w:rsidRDefault="00C962BF" w:rsidP="00C962BF">
      <w:pPr>
        <w:pStyle w:val="Default"/>
        <w:rPr>
          <w:rFonts w:ascii="Gill Sans MT" w:hAnsi="Gill Sans MT"/>
          <w:sz w:val="22"/>
          <w:szCs w:val="22"/>
        </w:rPr>
      </w:pPr>
    </w:p>
    <w:sectPr w:rsidR="00C962BF" w:rsidRPr="00DC323D" w:rsidSect="00E96982">
      <w:footerReference w:type="default" r:id="rId17"/>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BD34" w14:textId="77777777" w:rsidR="009120FC" w:rsidRDefault="009120FC" w:rsidP="0060230D">
      <w:pPr>
        <w:spacing w:after="0" w:line="240" w:lineRule="auto"/>
      </w:pPr>
      <w:r>
        <w:separator/>
      </w:r>
    </w:p>
  </w:endnote>
  <w:endnote w:type="continuationSeparator" w:id="0">
    <w:p w14:paraId="7708EDA1" w14:textId="77777777" w:rsidR="009120FC" w:rsidRDefault="009120FC" w:rsidP="0060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522291"/>
      <w:docPartObj>
        <w:docPartGallery w:val="Page Numbers (Bottom of Page)"/>
        <w:docPartUnique/>
      </w:docPartObj>
    </w:sdtPr>
    <w:sdtEndPr>
      <w:rPr>
        <w:noProof/>
      </w:rPr>
    </w:sdtEndPr>
    <w:sdtContent>
      <w:p w14:paraId="496BBDDF" w14:textId="1606F814" w:rsidR="00B151C7" w:rsidRDefault="00B151C7">
        <w:pPr>
          <w:pStyle w:val="Footer"/>
          <w:jc w:val="right"/>
        </w:pPr>
        <w:r>
          <w:fldChar w:fldCharType="begin"/>
        </w:r>
        <w:r>
          <w:instrText xml:space="preserve"> PAGE   \* MERGEFORMAT </w:instrText>
        </w:r>
        <w:r>
          <w:fldChar w:fldCharType="separate"/>
        </w:r>
        <w:r w:rsidR="00043259">
          <w:rPr>
            <w:noProof/>
          </w:rPr>
          <w:t>7</w:t>
        </w:r>
        <w:r>
          <w:rPr>
            <w:noProof/>
          </w:rPr>
          <w:fldChar w:fldCharType="end"/>
        </w:r>
      </w:p>
    </w:sdtContent>
  </w:sdt>
  <w:p w14:paraId="221CCC46" w14:textId="77777777" w:rsidR="00B151C7" w:rsidRDefault="00B1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0EE9" w14:textId="77777777" w:rsidR="009120FC" w:rsidRDefault="009120FC" w:rsidP="0060230D">
      <w:pPr>
        <w:spacing w:after="0" w:line="240" w:lineRule="auto"/>
      </w:pPr>
      <w:r>
        <w:separator/>
      </w:r>
    </w:p>
  </w:footnote>
  <w:footnote w:type="continuationSeparator" w:id="0">
    <w:p w14:paraId="7D35C20B" w14:textId="77777777" w:rsidR="009120FC" w:rsidRDefault="009120FC" w:rsidP="0060230D">
      <w:pPr>
        <w:spacing w:after="0" w:line="240" w:lineRule="auto"/>
      </w:pPr>
      <w:r>
        <w:continuationSeparator/>
      </w:r>
    </w:p>
  </w:footnote>
  <w:footnote w:id="1">
    <w:p w14:paraId="04701B52" w14:textId="77777777" w:rsidR="00B151C7" w:rsidRDefault="00B151C7"/>
  </w:footnote>
  <w:footnote w:id="2">
    <w:p w14:paraId="5BD4C871" w14:textId="77777777" w:rsidR="00B151C7" w:rsidRDefault="00B151C7"/>
  </w:footnote>
  <w:footnote w:id="3">
    <w:p w14:paraId="1637658A" w14:textId="511005ED" w:rsidR="00B151C7" w:rsidRPr="004D44C2" w:rsidRDefault="00B151C7">
      <w:pPr>
        <w:pStyle w:val="FootnoteText"/>
        <w:rPr>
          <w:b/>
        </w:rPr>
      </w:pPr>
      <w:r>
        <w:rPr>
          <w:rStyle w:val="FootnoteReference"/>
        </w:rPr>
        <w:footnoteRef/>
      </w:r>
      <w:r>
        <w:t xml:space="preserve"> Standard PIRS for </w:t>
      </w:r>
      <w:proofErr w:type="spellStart"/>
      <w:r>
        <w:t>FFPr</w:t>
      </w:r>
      <w:proofErr w:type="spellEnd"/>
      <w:r>
        <w:t xml:space="preserve"> Standard Indicators are available at </w:t>
      </w:r>
      <w:r w:rsidRPr="004D44C2">
        <w:t>https://www.fas.usda.gov/sites/default/files/2015-05/food_for_progress_and_mcgoverndole_indicators_and_definitions.pdf</w:t>
      </w:r>
    </w:p>
  </w:footnote>
  <w:footnote w:id="4">
    <w:p w14:paraId="00F767C2" w14:textId="2BE62F7B" w:rsidR="00B151C7" w:rsidRDefault="00B151C7">
      <w:pPr>
        <w:pStyle w:val="FootnoteText"/>
      </w:pPr>
      <w:r>
        <w:rPr>
          <w:rStyle w:val="FootnoteReference"/>
        </w:rPr>
        <w:footnoteRef/>
      </w:r>
      <w:r>
        <w:t xml:space="preserve"> From the Feed the Future Sampling Guide for Beneficiary-Based Surveys for Select Feed the Future Agricultural Annual Monitoring Indicators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75"/>
    <w:multiLevelType w:val="hybridMultilevel"/>
    <w:tmpl w:val="0F462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006DE"/>
    <w:multiLevelType w:val="hybridMultilevel"/>
    <w:tmpl w:val="4E44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22D"/>
    <w:multiLevelType w:val="hybridMultilevel"/>
    <w:tmpl w:val="EC724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24E56"/>
    <w:multiLevelType w:val="hybridMultilevel"/>
    <w:tmpl w:val="517A2B28"/>
    <w:lvl w:ilvl="0" w:tplc="151880BA">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05029B"/>
    <w:multiLevelType w:val="hybridMultilevel"/>
    <w:tmpl w:val="EF727E92"/>
    <w:lvl w:ilvl="0" w:tplc="3EFEE358">
      <w:start w:val="1"/>
      <w:numFmt w:val="upperLetter"/>
      <w:lvlText w:val="%1."/>
      <w:lvlJc w:val="left"/>
      <w:pPr>
        <w:ind w:left="720" w:hanging="360"/>
      </w:pPr>
      <w:rPr>
        <w:rFonts w:ascii="Gill Sans MT" w:eastAsiaTheme="minorHAnsi" w:hAnsi="Gill Sans MT"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630CAC"/>
    <w:multiLevelType w:val="hybridMultilevel"/>
    <w:tmpl w:val="BEDE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5D9E"/>
    <w:multiLevelType w:val="hybridMultilevel"/>
    <w:tmpl w:val="A23C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43B53"/>
    <w:multiLevelType w:val="hybridMultilevel"/>
    <w:tmpl w:val="A7C0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11038"/>
    <w:multiLevelType w:val="hybridMultilevel"/>
    <w:tmpl w:val="D36C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C6A39"/>
    <w:multiLevelType w:val="hybridMultilevel"/>
    <w:tmpl w:val="C430FFBC"/>
    <w:lvl w:ilvl="0" w:tplc="7DB04E70">
      <w:start w:val="37"/>
      <w:numFmt w:val="bullet"/>
      <w:lvlText w:val=""/>
      <w:lvlJc w:val="left"/>
      <w:pPr>
        <w:ind w:left="600" w:hanging="360"/>
      </w:pPr>
      <w:rPr>
        <w:rFonts w:ascii="Symbol" w:eastAsiaTheme="minorHAnsi" w:hAnsi="Symbol"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9368E"/>
    <w:multiLevelType w:val="hybridMultilevel"/>
    <w:tmpl w:val="5F746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2D7DDB"/>
    <w:multiLevelType w:val="hybridMultilevel"/>
    <w:tmpl w:val="15BAFFCE"/>
    <w:lvl w:ilvl="0" w:tplc="80DCF316">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D6830"/>
    <w:multiLevelType w:val="hybridMultilevel"/>
    <w:tmpl w:val="6E46FC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EF13744"/>
    <w:multiLevelType w:val="hybridMultilevel"/>
    <w:tmpl w:val="ECFC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7775C"/>
    <w:multiLevelType w:val="hybridMultilevel"/>
    <w:tmpl w:val="9954A9A8"/>
    <w:lvl w:ilvl="0" w:tplc="80DCF316">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F587B"/>
    <w:multiLevelType w:val="hybridMultilevel"/>
    <w:tmpl w:val="62F4C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72279"/>
    <w:multiLevelType w:val="hybridMultilevel"/>
    <w:tmpl w:val="AFA02558"/>
    <w:lvl w:ilvl="0" w:tplc="7DB04E70">
      <w:start w:val="37"/>
      <w:numFmt w:val="bullet"/>
      <w:lvlText w:val=""/>
      <w:lvlJc w:val="left"/>
      <w:pPr>
        <w:ind w:left="600" w:hanging="360"/>
      </w:pPr>
      <w:rPr>
        <w:rFonts w:ascii="Symbol" w:eastAsiaTheme="minorHAnsi" w:hAnsi="Symbol" w:cs="Gill Sans MT"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15:restartNumberingAfterBreak="0">
    <w:nsid w:val="26374F92"/>
    <w:multiLevelType w:val="hybridMultilevel"/>
    <w:tmpl w:val="A80A06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1910"/>
    <w:multiLevelType w:val="hybridMultilevel"/>
    <w:tmpl w:val="658A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60FCA"/>
    <w:multiLevelType w:val="hybridMultilevel"/>
    <w:tmpl w:val="E0C6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F36AB"/>
    <w:multiLevelType w:val="hybridMultilevel"/>
    <w:tmpl w:val="F60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D557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2" w15:restartNumberingAfterBreak="0">
    <w:nsid w:val="3C635E37"/>
    <w:multiLevelType w:val="hybridMultilevel"/>
    <w:tmpl w:val="3F52BB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3CEC6803"/>
    <w:multiLevelType w:val="hybridMultilevel"/>
    <w:tmpl w:val="2814D4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3F6E1350"/>
    <w:multiLevelType w:val="hybridMultilevel"/>
    <w:tmpl w:val="807CB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AB399E"/>
    <w:multiLevelType w:val="hybridMultilevel"/>
    <w:tmpl w:val="42D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A00B2"/>
    <w:multiLevelType w:val="hybridMultilevel"/>
    <w:tmpl w:val="D144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340A0"/>
    <w:multiLevelType w:val="hybridMultilevel"/>
    <w:tmpl w:val="5AF0FC36"/>
    <w:lvl w:ilvl="0" w:tplc="13D8ADD6">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8" w15:restartNumberingAfterBreak="0">
    <w:nsid w:val="42AB4C7D"/>
    <w:multiLevelType w:val="hybridMultilevel"/>
    <w:tmpl w:val="46DA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7488F"/>
    <w:multiLevelType w:val="hybridMultilevel"/>
    <w:tmpl w:val="A3D22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BB6C9A"/>
    <w:multiLevelType w:val="hybridMultilevel"/>
    <w:tmpl w:val="14FA0F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7C52AA"/>
    <w:multiLevelType w:val="hybridMultilevel"/>
    <w:tmpl w:val="FE4A17A8"/>
    <w:lvl w:ilvl="0" w:tplc="7DB04E70">
      <w:start w:val="37"/>
      <w:numFmt w:val="bullet"/>
      <w:lvlText w:val=""/>
      <w:lvlJc w:val="left"/>
      <w:pPr>
        <w:ind w:left="600" w:hanging="360"/>
      </w:pPr>
      <w:rPr>
        <w:rFonts w:ascii="Symbol" w:eastAsiaTheme="minorHAnsi" w:hAnsi="Symbol"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E7CB8"/>
    <w:multiLevelType w:val="hybridMultilevel"/>
    <w:tmpl w:val="EC1C83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E621089"/>
    <w:multiLevelType w:val="hybridMultilevel"/>
    <w:tmpl w:val="315AB654"/>
    <w:lvl w:ilvl="0" w:tplc="7DB04E70">
      <w:start w:val="37"/>
      <w:numFmt w:val="bullet"/>
      <w:lvlText w:val=""/>
      <w:lvlJc w:val="left"/>
      <w:pPr>
        <w:ind w:left="600" w:hanging="360"/>
      </w:pPr>
      <w:rPr>
        <w:rFonts w:ascii="Symbol" w:eastAsiaTheme="minorHAnsi" w:hAnsi="Symbol"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679E8"/>
    <w:multiLevelType w:val="hybridMultilevel"/>
    <w:tmpl w:val="5306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685FD1"/>
    <w:multiLevelType w:val="hybridMultilevel"/>
    <w:tmpl w:val="632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14278"/>
    <w:multiLevelType w:val="hybridMultilevel"/>
    <w:tmpl w:val="73BA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147F1D"/>
    <w:multiLevelType w:val="hybridMultilevel"/>
    <w:tmpl w:val="85EE7092"/>
    <w:lvl w:ilvl="0" w:tplc="80DCF316">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C68F6"/>
    <w:multiLevelType w:val="hybridMultilevel"/>
    <w:tmpl w:val="31FAA666"/>
    <w:lvl w:ilvl="0" w:tplc="80DCF316">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00D70"/>
    <w:multiLevelType w:val="hybridMultilevel"/>
    <w:tmpl w:val="45BA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578D9"/>
    <w:multiLevelType w:val="hybridMultilevel"/>
    <w:tmpl w:val="C9C8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731AA"/>
    <w:multiLevelType w:val="hybridMultilevel"/>
    <w:tmpl w:val="A762E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903A77"/>
    <w:multiLevelType w:val="hybridMultilevel"/>
    <w:tmpl w:val="5E6AA6F0"/>
    <w:lvl w:ilvl="0" w:tplc="7DB04E70">
      <w:start w:val="37"/>
      <w:numFmt w:val="bullet"/>
      <w:lvlText w:val=""/>
      <w:lvlJc w:val="left"/>
      <w:pPr>
        <w:ind w:left="600" w:hanging="360"/>
      </w:pPr>
      <w:rPr>
        <w:rFonts w:ascii="Symbol" w:eastAsiaTheme="minorHAnsi" w:hAnsi="Symbol"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13413"/>
    <w:multiLevelType w:val="hybridMultilevel"/>
    <w:tmpl w:val="D86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12"/>
  </w:num>
  <w:num w:numId="5">
    <w:abstractNumId w:val="23"/>
  </w:num>
  <w:num w:numId="6">
    <w:abstractNumId w:val="29"/>
  </w:num>
  <w:num w:numId="7">
    <w:abstractNumId w:val="10"/>
  </w:num>
  <w:num w:numId="8">
    <w:abstractNumId w:val="0"/>
  </w:num>
  <w:num w:numId="9">
    <w:abstractNumId w:val="15"/>
  </w:num>
  <w:num w:numId="10">
    <w:abstractNumId w:val="22"/>
  </w:num>
  <w:num w:numId="11">
    <w:abstractNumId w:val="43"/>
  </w:num>
  <w:num w:numId="12">
    <w:abstractNumId w:val="40"/>
  </w:num>
  <w:num w:numId="13">
    <w:abstractNumId w:val="19"/>
  </w:num>
  <w:num w:numId="14">
    <w:abstractNumId w:val="36"/>
  </w:num>
  <w:num w:numId="15">
    <w:abstractNumId w:val="3"/>
  </w:num>
  <w:num w:numId="16">
    <w:abstractNumId w:val="18"/>
  </w:num>
  <w:num w:numId="17">
    <w:abstractNumId w:val="21"/>
    <w:lvlOverride w:ilvl="0">
      <w:startOverride w:val="1"/>
    </w:lvlOverride>
  </w:num>
  <w:num w:numId="18">
    <w:abstractNumId w:val="27"/>
  </w:num>
  <w:num w:numId="19">
    <w:abstractNumId w:val="28"/>
  </w:num>
  <w:num w:numId="20">
    <w:abstractNumId w:val="6"/>
  </w:num>
  <w:num w:numId="21">
    <w:abstractNumId w:val="38"/>
  </w:num>
  <w:num w:numId="22">
    <w:abstractNumId w:val="11"/>
  </w:num>
  <w:num w:numId="23">
    <w:abstractNumId w:val="37"/>
  </w:num>
  <w:num w:numId="24">
    <w:abstractNumId w:val="14"/>
  </w:num>
  <w:num w:numId="25">
    <w:abstractNumId w:val="26"/>
  </w:num>
  <w:num w:numId="26">
    <w:abstractNumId w:val="34"/>
  </w:num>
  <w:num w:numId="27">
    <w:abstractNumId w:val="16"/>
  </w:num>
  <w:num w:numId="28">
    <w:abstractNumId w:val="42"/>
  </w:num>
  <w:num w:numId="29">
    <w:abstractNumId w:val="31"/>
  </w:num>
  <w:num w:numId="30">
    <w:abstractNumId w:val="9"/>
  </w:num>
  <w:num w:numId="31">
    <w:abstractNumId w:val="33"/>
  </w:num>
  <w:num w:numId="32">
    <w:abstractNumId w:val="25"/>
  </w:num>
  <w:num w:numId="33">
    <w:abstractNumId w:val="5"/>
  </w:num>
  <w:num w:numId="34">
    <w:abstractNumId w:val="1"/>
  </w:num>
  <w:num w:numId="35">
    <w:abstractNumId w:val="20"/>
  </w:num>
  <w:num w:numId="36">
    <w:abstractNumId w:val="41"/>
  </w:num>
  <w:num w:numId="37">
    <w:abstractNumId w:val="4"/>
  </w:num>
  <w:num w:numId="38">
    <w:abstractNumId w:val="30"/>
  </w:num>
  <w:num w:numId="39">
    <w:abstractNumId w:val="7"/>
  </w:num>
  <w:num w:numId="40">
    <w:abstractNumId w:val="13"/>
  </w:num>
  <w:num w:numId="41">
    <w:abstractNumId w:val="39"/>
  </w:num>
  <w:num w:numId="42">
    <w:abstractNumId w:val="2"/>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52"/>
    <w:rsid w:val="00043259"/>
    <w:rsid w:val="00047BAC"/>
    <w:rsid w:val="00055F8D"/>
    <w:rsid w:val="00056E1B"/>
    <w:rsid w:val="00057D4A"/>
    <w:rsid w:val="0007625C"/>
    <w:rsid w:val="00076B46"/>
    <w:rsid w:val="000904EE"/>
    <w:rsid w:val="000A2FA9"/>
    <w:rsid w:val="000A3979"/>
    <w:rsid w:val="000B0767"/>
    <w:rsid w:val="000B42ED"/>
    <w:rsid w:val="000B5DAC"/>
    <w:rsid w:val="000C34CC"/>
    <w:rsid w:val="000C437E"/>
    <w:rsid w:val="000C6323"/>
    <w:rsid w:val="000D4F88"/>
    <w:rsid w:val="000E255A"/>
    <w:rsid w:val="00100A74"/>
    <w:rsid w:val="001223C2"/>
    <w:rsid w:val="00161D64"/>
    <w:rsid w:val="001665A7"/>
    <w:rsid w:val="0018311D"/>
    <w:rsid w:val="001A2487"/>
    <w:rsid w:val="001B1DC6"/>
    <w:rsid w:val="001D2A88"/>
    <w:rsid w:val="001D5841"/>
    <w:rsid w:val="001E3F5B"/>
    <w:rsid w:val="001E47E0"/>
    <w:rsid w:val="001E4861"/>
    <w:rsid w:val="001E4B67"/>
    <w:rsid w:val="001E7561"/>
    <w:rsid w:val="001E77BA"/>
    <w:rsid w:val="001F5A2D"/>
    <w:rsid w:val="001F7798"/>
    <w:rsid w:val="00201419"/>
    <w:rsid w:val="00210051"/>
    <w:rsid w:val="00217ADA"/>
    <w:rsid w:val="002663C3"/>
    <w:rsid w:val="00270E3F"/>
    <w:rsid w:val="00271719"/>
    <w:rsid w:val="002737D2"/>
    <w:rsid w:val="002771B6"/>
    <w:rsid w:val="0028076B"/>
    <w:rsid w:val="00286F29"/>
    <w:rsid w:val="00290CFD"/>
    <w:rsid w:val="0029406E"/>
    <w:rsid w:val="002A3C74"/>
    <w:rsid w:val="002B0529"/>
    <w:rsid w:val="002B2692"/>
    <w:rsid w:val="002C3DE6"/>
    <w:rsid w:val="002C3FBE"/>
    <w:rsid w:val="002C6E53"/>
    <w:rsid w:val="002E13E4"/>
    <w:rsid w:val="002E217D"/>
    <w:rsid w:val="002E2F1F"/>
    <w:rsid w:val="00305937"/>
    <w:rsid w:val="00307C27"/>
    <w:rsid w:val="003435F1"/>
    <w:rsid w:val="00343DCC"/>
    <w:rsid w:val="003511CA"/>
    <w:rsid w:val="00356D54"/>
    <w:rsid w:val="003628BD"/>
    <w:rsid w:val="003709C1"/>
    <w:rsid w:val="00371E05"/>
    <w:rsid w:val="00374944"/>
    <w:rsid w:val="003C2A18"/>
    <w:rsid w:val="003D3113"/>
    <w:rsid w:val="003D41F3"/>
    <w:rsid w:val="003F1C0A"/>
    <w:rsid w:val="00411A8C"/>
    <w:rsid w:val="00435D0A"/>
    <w:rsid w:val="00442A4B"/>
    <w:rsid w:val="00460CAB"/>
    <w:rsid w:val="0046567B"/>
    <w:rsid w:val="00470C27"/>
    <w:rsid w:val="00476772"/>
    <w:rsid w:val="0048362F"/>
    <w:rsid w:val="00493767"/>
    <w:rsid w:val="00497772"/>
    <w:rsid w:val="004A1854"/>
    <w:rsid w:val="004A1B0F"/>
    <w:rsid w:val="004A3E4B"/>
    <w:rsid w:val="004C08D0"/>
    <w:rsid w:val="004C4DF2"/>
    <w:rsid w:val="004C77E6"/>
    <w:rsid w:val="004D0C46"/>
    <w:rsid w:val="004D44C2"/>
    <w:rsid w:val="004D5A13"/>
    <w:rsid w:val="004F27E5"/>
    <w:rsid w:val="004F55FD"/>
    <w:rsid w:val="00512B44"/>
    <w:rsid w:val="0051399A"/>
    <w:rsid w:val="005343CD"/>
    <w:rsid w:val="00554E20"/>
    <w:rsid w:val="00557229"/>
    <w:rsid w:val="00564A07"/>
    <w:rsid w:val="00585E18"/>
    <w:rsid w:val="00594E33"/>
    <w:rsid w:val="005C14AA"/>
    <w:rsid w:val="005D1A2C"/>
    <w:rsid w:val="005E0EB8"/>
    <w:rsid w:val="005E2ED0"/>
    <w:rsid w:val="005F00E6"/>
    <w:rsid w:val="005F17DB"/>
    <w:rsid w:val="0060230D"/>
    <w:rsid w:val="00617902"/>
    <w:rsid w:val="0062575B"/>
    <w:rsid w:val="00627A27"/>
    <w:rsid w:val="00643BD0"/>
    <w:rsid w:val="0067194D"/>
    <w:rsid w:val="00680A2E"/>
    <w:rsid w:val="006C42D5"/>
    <w:rsid w:val="006C65DF"/>
    <w:rsid w:val="006D7024"/>
    <w:rsid w:val="00704FF5"/>
    <w:rsid w:val="00715890"/>
    <w:rsid w:val="00744208"/>
    <w:rsid w:val="0074616A"/>
    <w:rsid w:val="00756FAC"/>
    <w:rsid w:val="007602C2"/>
    <w:rsid w:val="00760F9C"/>
    <w:rsid w:val="00762E03"/>
    <w:rsid w:val="00762E84"/>
    <w:rsid w:val="007816F4"/>
    <w:rsid w:val="00796935"/>
    <w:rsid w:val="007B3203"/>
    <w:rsid w:val="007C252A"/>
    <w:rsid w:val="007D0A1D"/>
    <w:rsid w:val="007D7063"/>
    <w:rsid w:val="007E00AC"/>
    <w:rsid w:val="007E4966"/>
    <w:rsid w:val="008070B3"/>
    <w:rsid w:val="00817B01"/>
    <w:rsid w:val="00817CC4"/>
    <w:rsid w:val="0083252E"/>
    <w:rsid w:val="008401E2"/>
    <w:rsid w:val="00852FE9"/>
    <w:rsid w:val="00864ED8"/>
    <w:rsid w:val="0086500A"/>
    <w:rsid w:val="00880941"/>
    <w:rsid w:val="008916DD"/>
    <w:rsid w:val="008A3299"/>
    <w:rsid w:val="008B22BB"/>
    <w:rsid w:val="008C0EBD"/>
    <w:rsid w:val="008C2BC0"/>
    <w:rsid w:val="008C74B1"/>
    <w:rsid w:val="008D5BC6"/>
    <w:rsid w:val="008D6964"/>
    <w:rsid w:val="008E483D"/>
    <w:rsid w:val="008E5868"/>
    <w:rsid w:val="008E665C"/>
    <w:rsid w:val="008F654A"/>
    <w:rsid w:val="009120FC"/>
    <w:rsid w:val="00922E67"/>
    <w:rsid w:val="009250BA"/>
    <w:rsid w:val="00935165"/>
    <w:rsid w:val="00937C1A"/>
    <w:rsid w:val="009415D6"/>
    <w:rsid w:val="009578B6"/>
    <w:rsid w:val="00974BDC"/>
    <w:rsid w:val="00987A57"/>
    <w:rsid w:val="00990C07"/>
    <w:rsid w:val="009C37FA"/>
    <w:rsid w:val="009F1CE3"/>
    <w:rsid w:val="00A015CA"/>
    <w:rsid w:val="00A15ABA"/>
    <w:rsid w:val="00A334A3"/>
    <w:rsid w:val="00A44663"/>
    <w:rsid w:val="00A64E02"/>
    <w:rsid w:val="00A7639C"/>
    <w:rsid w:val="00AA2C51"/>
    <w:rsid w:val="00AB5AD1"/>
    <w:rsid w:val="00AC0532"/>
    <w:rsid w:val="00AC18C9"/>
    <w:rsid w:val="00AC54E1"/>
    <w:rsid w:val="00AD4040"/>
    <w:rsid w:val="00AD7E5A"/>
    <w:rsid w:val="00AF2852"/>
    <w:rsid w:val="00B07BFE"/>
    <w:rsid w:val="00B151C7"/>
    <w:rsid w:val="00B322E7"/>
    <w:rsid w:val="00B60DE5"/>
    <w:rsid w:val="00B70BED"/>
    <w:rsid w:val="00B82D74"/>
    <w:rsid w:val="00B87913"/>
    <w:rsid w:val="00BA3823"/>
    <w:rsid w:val="00BA4ABA"/>
    <w:rsid w:val="00BB587E"/>
    <w:rsid w:val="00BD4956"/>
    <w:rsid w:val="00C255E3"/>
    <w:rsid w:val="00C437F9"/>
    <w:rsid w:val="00C45A34"/>
    <w:rsid w:val="00C55A7A"/>
    <w:rsid w:val="00C5722C"/>
    <w:rsid w:val="00C60B2E"/>
    <w:rsid w:val="00C62C66"/>
    <w:rsid w:val="00C64B1E"/>
    <w:rsid w:val="00C74D75"/>
    <w:rsid w:val="00C85EB3"/>
    <w:rsid w:val="00C962BF"/>
    <w:rsid w:val="00C9785E"/>
    <w:rsid w:val="00CD6525"/>
    <w:rsid w:val="00CE42F5"/>
    <w:rsid w:val="00CF2BFD"/>
    <w:rsid w:val="00D20E48"/>
    <w:rsid w:val="00D25CA4"/>
    <w:rsid w:val="00D26461"/>
    <w:rsid w:val="00D622C9"/>
    <w:rsid w:val="00D653A4"/>
    <w:rsid w:val="00D922B1"/>
    <w:rsid w:val="00D92FED"/>
    <w:rsid w:val="00D93212"/>
    <w:rsid w:val="00D93F62"/>
    <w:rsid w:val="00DA17C1"/>
    <w:rsid w:val="00DC0B1E"/>
    <w:rsid w:val="00DC323D"/>
    <w:rsid w:val="00DF3C1D"/>
    <w:rsid w:val="00DF7F7B"/>
    <w:rsid w:val="00E15A26"/>
    <w:rsid w:val="00E1789B"/>
    <w:rsid w:val="00E33090"/>
    <w:rsid w:val="00E41A5E"/>
    <w:rsid w:val="00E42A96"/>
    <w:rsid w:val="00E52184"/>
    <w:rsid w:val="00E67873"/>
    <w:rsid w:val="00E94783"/>
    <w:rsid w:val="00E950D4"/>
    <w:rsid w:val="00E95229"/>
    <w:rsid w:val="00E96982"/>
    <w:rsid w:val="00EA2EF9"/>
    <w:rsid w:val="00EB6788"/>
    <w:rsid w:val="00ED488D"/>
    <w:rsid w:val="00F041F0"/>
    <w:rsid w:val="00F0541F"/>
    <w:rsid w:val="00F14C46"/>
    <w:rsid w:val="00F16FD2"/>
    <w:rsid w:val="00F24173"/>
    <w:rsid w:val="00F34896"/>
    <w:rsid w:val="00F40701"/>
    <w:rsid w:val="00F418C4"/>
    <w:rsid w:val="00F52CCC"/>
    <w:rsid w:val="00F647C6"/>
    <w:rsid w:val="00F66880"/>
    <w:rsid w:val="00F83036"/>
    <w:rsid w:val="00F854E9"/>
    <w:rsid w:val="00F86A13"/>
    <w:rsid w:val="00F9083F"/>
    <w:rsid w:val="00F94E14"/>
    <w:rsid w:val="00FB4AD7"/>
    <w:rsid w:val="00FC2747"/>
    <w:rsid w:val="00FC7D3C"/>
    <w:rsid w:val="00FC7E0D"/>
    <w:rsid w:val="00FD747E"/>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E0F7"/>
  <w15:docId w15:val="{5A4E0843-F2E9-45BF-A7E6-F520EA7A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85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2F1F"/>
    <w:rPr>
      <w:color w:val="0563C1" w:themeColor="hyperlink"/>
      <w:u w:val="single"/>
    </w:rPr>
  </w:style>
  <w:style w:type="character" w:customStyle="1" w:styleId="UnresolvedMention1">
    <w:name w:val="Unresolved Mention1"/>
    <w:basedOn w:val="DefaultParagraphFont"/>
    <w:uiPriority w:val="99"/>
    <w:semiHidden/>
    <w:unhideWhenUsed/>
    <w:rsid w:val="002E2F1F"/>
    <w:rPr>
      <w:color w:val="808080"/>
      <w:shd w:val="clear" w:color="auto" w:fill="E6E6E6"/>
    </w:rPr>
  </w:style>
  <w:style w:type="paragraph" w:styleId="ListParagraph">
    <w:name w:val="List Paragraph"/>
    <w:aliases w:val="IRD Bullet List,Bullet List,FooterText,numbered,Paragraphe de liste1,Bulletr List Paragraph,列出段落,列出段落1,List Paragraph1,List Paragraph2,List Paragraph21,Párrafo de lista1,Parágrafo da Lista1,リスト段落1,Listeafsnit1,List Paragraph11,פיסקת רשימה"/>
    <w:basedOn w:val="Normal"/>
    <w:link w:val="ListParagraphChar"/>
    <w:uiPriority w:val="34"/>
    <w:qFormat/>
    <w:rsid w:val="000B0767"/>
    <w:pPr>
      <w:ind w:left="720"/>
      <w:contextualSpacing/>
    </w:pPr>
  </w:style>
  <w:style w:type="character" w:styleId="CommentReference">
    <w:name w:val="annotation reference"/>
    <w:basedOn w:val="DefaultParagraphFont"/>
    <w:uiPriority w:val="99"/>
    <w:semiHidden/>
    <w:unhideWhenUsed/>
    <w:rsid w:val="001E3F5B"/>
    <w:rPr>
      <w:sz w:val="16"/>
      <w:szCs w:val="16"/>
    </w:rPr>
  </w:style>
  <w:style w:type="paragraph" w:styleId="CommentText">
    <w:name w:val="annotation text"/>
    <w:basedOn w:val="Normal"/>
    <w:link w:val="CommentTextChar"/>
    <w:uiPriority w:val="99"/>
    <w:unhideWhenUsed/>
    <w:rsid w:val="001E3F5B"/>
    <w:pPr>
      <w:spacing w:line="240" w:lineRule="auto"/>
    </w:pPr>
    <w:rPr>
      <w:sz w:val="20"/>
      <w:szCs w:val="20"/>
    </w:rPr>
  </w:style>
  <w:style w:type="character" w:customStyle="1" w:styleId="CommentTextChar">
    <w:name w:val="Comment Text Char"/>
    <w:basedOn w:val="DefaultParagraphFont"/>
    <w:link w:val="CommentText"/>
    <w:uiPriority w:val="99"/>
    <w:rsid w:val="001E3F5B"/>
    <w:rPr>
      <w:sz w:val="20"/>
      <w:szCs w:val="20"/>
    </w:rPr>
  </w:style>
  <w:style w:type="paragraph" w:styleId="CommentSubject">
    <w:name w:val="annotation subject"/>
    <w:basedOn w:val="CommentText"/>
    <w:next w:val="CommentText"/>
    <w:link w:val="CommentSubjectChar"/>
    <w:uiPriority w:val="99"/>
    <w:semiHidden/>
    <w:unhideWhenUsed/>
    <w:rsid w:val="001E3F5B"/>
    <w:rPr>
      <w:b/>
      <w:bCs/>
    </w:rPr>
  </w:style>
  <w:style w:type="character" w:customStyle="1" w:styleId="CommentSubjectChar">
    <w:name w:val="Comment Subject Char"/>
    <w:basedOn w:val="CommentTextChar"/>
    <w:link w:val="CommentSubject"/>
    <w:uiPriority w:val="99"/>
    <w:semiHidden/>
    <w:rsid w:val="001E3F5B"/>
    <w:rPr>
      <w:b/>
      <w:bCs/>
      <w:sz w:val="20"/>
      <w:szCs w:val="20"/>
    </w:rPr>
  </w:style>
  <w:style w:type="paragraph" w:styleId="BalloonText">
    <w:name w:val="Balloon Text"/>
    <w:basedOn w:val="Normal"/>
    <w:link w:val="BalloonTextChar"/>
    <w:uiPriority w:val="99"/>
    <w:semiHidden/>
    <w:unhideWhenUsed/>
    <w:rsid w:val="001E3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F5B"/>
    <w:rPr>
      <w:rFonts w:ascii="Segoe UI" w:hAnsi="Segoe UI" w:cs="Segoe UI"/>
      <w:sz w:val="18"/>
      <w:szCs w:val="18"/>
    </w:rPr>
  </w:style>
  <w:style w:type="paragraph" w:styleId="FootnoteText">
    <w:name w:val="footnote text"/>
    <w:basedOn w:val="Normal"/>
    <w:link w:val="FootnoteTextChar"/>
    <w:uiPriority w:val="99"/>
    <w:semiHidden/>
    <w:unhideWhenUsed/>
    <w:rsid w:val="00602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30D"/>
    <w:rPr>
      <w:sz w:val="20"/>
      <w:szCs w:val="20"/>
    </w:rPr>
  </w:style>
  <w:style w:type="character" w:styleId="FootnoteReference">
    <w:name w:val="footnote reference"/>
    <w:basedOn w:val="DefaultParagraphFont"/>
    <w:uiPriority w:val="99"/>
    <w:semiHidden/>
    <w:unhideWhenUsed/>
    <w:rsid w:val="0060230D"/>
    <w:rPr>
      <w:vertAlign w:val="superscript"/>
    </w:rPr>
  </w:style>
  <w:style w:type="table" w:styleId="TableGrid">
    <w:name w:val="Table Grid"/>
    <w:basedOn w:val="TableNormal"/>
    <w:uiPriority w:val="39"/>
    <w:rsid w:val="005E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5A26"/>
    <w:rPr>
      <w:color w:val="954F72" w:themeColor="followedHyperlink"/>
      <w:u w:val="single"/>
    </w:rPr>
  </w:style>
  <w:style w:type="paragraph" w:styleId="Revision">
    <w:name w:val="Revision"/>
    <w:hidden/>
    <w:uiPriority w:val="99"/>
    <w:semiHidden/>
    <w:rsid w:val="00305937"/>
    <w:pPr>
      <w:spacing w:after="0" w:line="240" w:lineRule="auto"/>
    </w:pPr>
  </w:style>
  <w:style w:type="paragraph" w:styleId="BodyText">
    <w:name w:val="Body Text"/>
    <w:basedOn w:val="Normal"/>
    <w:link w:val="BodyTextChar"/>
    <w:uiPriority w:val="1"/>
    <w:unhideWhenUsed/>
    <w:qFormat/>
    <w:rsid w:val="001D2A88"/>
    <w:pPr>
      <w:spacing w:after="120" w:line="240" w:lineRule="exact"/>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D2A88"/>
    <w:rPr>
      <w:rFonts w:ascii="Times New Roman" w:hAnsi="Times New Roman" w:cs="Times New Roman"/>
      <w:sz w:val="24"/>
      <w:szCs w:val="24"/>
    </w:rPr>
  </w:style>
  <w:style w:type="character" w:customStyle="1" w:styleId="bulletsChar">
    <w:name w:val="bullets Char"/>
    <w:basedOn w:val="DefaultParagraphFont"/>
    <w:link w:val="bullets"/>
    <w:locked/>
    <w:rsid w:val="001D2A88"/>
    <w:rPr>
      <w:rFonts w:ascii="Times New Roman" w:eastAsiaTheme="minorEastAsia" w:hAnsi="Times New Roman" w:cs="Times New Roman"/>
      <w:spacing w:val="-6"/>
      <w:sz w:val="24"/>
      <w:szCs w:val="24"/>
    </w:rPr>
  </w:style>
  <w:style w:type="paragraph" w:customStyle="1" w:styleId="bullets">
    <w:name w:val="bullets"/>
    <w:basedOn w:val="Normal"/>
    <w:link w:val="bulletsChar"/>
    <w:qFormat/>
    <w:rsid w:val="001D2A88"/>
    <w:pPr>
      <w:numPr>
        <w:numId w:val="15"/>
      </w:numPr>
      <w:spacing w:after="0" w:line="240" w:lineRule="exact"/>
      <w:jc w:val="both"/>
    </w:pPr>
    <w:rPr>
      <w:rFonts w:ascii="Times New Roman" w:eastAsiaTheme="minorEastAsia" w:hAnsi="Times New Roman" w:cs="Times New Roman"/>
      <w:spacing w:val="-6"/>
      <w:sz w:val="24"/>
      <w:szCs w:val="24"/>
    </w:rPr>
  </w:style>
  <w:style w:type="table" w:customStyle="1" w:styleId="EngilityTable1">
    <w:name w:val="Engility Table 1"/>
    <w:basedOn w:val="TableNormal"/>
    <w:uiPriority w:val="99"/>
    <w:rsid w:val="001223C2"/>
    <w:pPr>
      <w:spacing w:after="0" w:line="240" w:lineRule="auto"/>
    </w:pPr>
    <w:rPr>
      <w:rFonts w:ascii="Times New Roman" w:eastAsia="Times New Roman" w:hAnsi="Times New Roman" w:cs="Times New Roman"/>
      <w:sz w:val="20"/>
      <w:szCs w:val="20"/>
    </w:rPr>
    <w:tblPr>
      <w:tblStyleRow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l2br w:val="nil"/>
          <w:tr2bl w:val="nil"/>
        </w:tcBorders>
        <w:shd w:val="clear" w:color="auto" w:fill="336699"/>
      </w:tcPr>
    </w:tblStylePr>
    <w:tblStylePr w:type="band1Horz">
      <w:tblPr/>
      <w:tcPr>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l2br w:val="nil"/>
          <w:tr2bl w:val="nil"/>
        </w:tcBorders>
      </w:tcPr>
    </w:tblStylePr>
    <w:tblStylePr w:type="band2Horz">
      <w:tblPr/>
      <w:tcPr>
        <w:shd w:val="clear" w:color="auto" w:fill="D9D9D9" w:themeFill="background1" w:themeFillShade="D9"/>
      </w:tcPr>
    </w:tblStylePr>
  </w:style>
  <w:style w:type="paragraph" w:customStyle="1" w:styleId="TableText">
    <w:name w:val="Table Text"/>
    <w:basedOn w:val="Normal"/>
    <w:link w:val="TableTextChar"/>
    <w:qFormat/>
    <w:rsid w:val="001223C2"/>
    <w:pPr>
      <w:framePr w:hSpace="180" w:wrap="around" w:vAnchor="text" w:hAnchor="page" w:x="1549" w:y="170"/>
      <w:spacing w:before="120" w:after="120" w:line="180" w:lineRule="exact"/>
    </w:pPr>
    <w:rPr>
      <w:rFonts w:ascii="Gill Sans MT" w:eastAsiaTheme="minorEastAsia" w:hAnsi="Gill Sans MT" w:cs="GillSansMTStd-Book"/>
      <w:color w:val="6C6463"/>
      <w:sz w:val="18"/>
      <w:szCs w:val="18"/>
    </w:rPr>
  </w:style>
  <w:style w:type="character" w:customStyle="1" w:styleId="TableTextChar">
    <w:name w:val="Table Text Char"/>
    <w:link w:val="TableText"/>
    <w:rsid w:val="001223C2"/>
    <w:rPr>
      <w:rFonts w:ascii="Gill Sans MT" w:eastAsiaTheme="minorEastAsia" w:hAnsi="Gill Sans MT" w:cs="GillSansMTStd-Book"/>
      <w:color w:val="6C6463"/>
      <w:sz w:val="18"/>
      <w:szCs w:val="18"/>
    </w:rPr>
  </w:style>
  <w:style w:type="paragraph" w:styleId="Header">
    <w:name w:val="header"/>
    <w:basedOn w:val="Normal"/>
    <w:link w:val="HeaderChar"/>
    <w:uiPriority w:val="99"/>
    <w:unhideWhenUsed/>
    <w:rsid w:val="0098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57"/>
  </w:style>
  <w:style w:type="paragraph" w:styleId="Footer">
    <w:name w:val="footer"/>
    <w:basedOn w:val="Normal"/>
    <w:link w:val="FooterChar"/>
    <w:uiPriority w:val="99"/>
    <w:unhideWhenUsed/>
    <w:rsid w:val="0098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57"/>
  </w:style>
  <w:style w:type="character" w:customStyle="1" w:styleId="ListParagraphChar">
    <w:name w:val="List Paragraph Char"/>
    <w:aliases w:val="IRD Bullet List Char,Bullet List Char,FooterText Char,numbered Char,Paragraphe de liste1 Char,Bulletr List Paragraph Char,列出段落 Char,列出段落1 Char,List Paragraph1 Char,List Paragraph2 Char,List Paragraph21 Char,Párrafo de lista1 Char"/>
    <w:link w:val="ListParagraph"/>
    <w:uiPriority w:val="34"/>
    <w:rsid w:val="00C7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1135">
      <w:bodyDiv w:val="1"/>
      <w:marLeft w:val="0"/>
      <w:marRight w:val="0"/>
      <w:marTop w:val="0"/>
      <w:marBottom w:val="0"/>
      <w:divBdr>
        <w:top w:val="none" w:sz="0" w:space="0" w:color="auto"/>
        <w:left w:val="none" w:sz="0" w:space="0" w:color="auto"/>
        <w:bottom w:val="none" w:sz="0" w:space="0" w:color="auto"/>
        <w:right w:val="none" w:sz="0" w:space="0" w:color="auto"/>
      </w:divBdr>
      <w:divsChild>
        <w:div w:id="921720525">
          <w:marLeft w:val="0"/>
          <w:marRight w:val="0"/>
          <w:marTop w:val="0"/>
          <w:marBottom w:val="0"/>
          <w:divBdr>
            <w:top w:val="none" w:sz="0" w:space="0" w:color="auto"/>
            <w:left w:val="none" w:sz="0" w:space="0" w:color="auto"/>
            <w:bottom w:val="none" w:sz="0" w:space="0" w:color="auto"/>
            <w:right w:val="none" w:sz="0" w:space="0" w:color="auto"/>
          </w:divBdr>
          <w:divsChild>
            <w:div w:id="872763102">
              <w:marLeft w:val="0"/>
              <w:marRight w:val="0"/>
              <w:marTop w:val="0"/>
              <w:marBottom w:val="0"/>
              <w:divBdr>
                <w:top w:val="none" w:sz="0" w:space="0" w:color="auto"/>
                <w:left w:val="none" w:sz="0" w:space="0" w:color="auto"/>
                <w:bottom w:val="none" w:sz="0" w:space="0" w:color="auto"/>
                <w:right w:val="none" w:sz="0" w:space="0" w:color="auto"/>
              </w:divBdr>
              <w:divsChild>
                <w:div w:id="1409501457">
                  <w:marLeft w:val="0"/>
                  <w:marRight w:val="0"/>
                  <w:marTop w:val="0"/>
                  <w:marBottom w:val="0"/>
                  <w:divBdr>
                    <w:top w:val="none" w:sz="0" w:space="0" w:color="auto"/>
                    <w:left w:val="none" w:sz="0" w:space="0" w:color="auto"/>
                    <w:bottom w:val="none" w:sz="0" w:space="0" w:color="auto"/>
                    <w:right w:val="none" w:sz="0" w:space="0" w:color="auto"/>
                  </w:divBdr>
                  <w:divsChild>
                    <w:div w:id="1864786122">
                      <w:marLeft w:val="0"/>
                      <w:marRight w:val="0"/>
                      <w:marTop w:val="0"/>
                      <w:marBottom w:val="0"/>
                      <w:divBdr>
                        <w:top w:val="none" w:sz="0" w:space="0" w:color="auto"/>
                        <w:left w:val="none" w:sz="0" w:space="0" w:color="auto"/>
                        <w:bottom w:val="none" w:sz="0" w:space="0" w:color="auto"/>
                        <w:right w:val="none" w:sz="0" w:space="0" w:color="auto"/>
                      </w:divBdr>
                      <w:divsChild>
                        <w:div w:id="695664936">
                          <w:marLeft w:val="0"/>
                          <w:marRight w:val="0"/>
                          <w:marTop w:val="0"/>
                          <w:marBottom w:val="0"/>
                          <w:divBdr>
                            <w:top w:val="none" w:sz="0" w:space="0" w:color="auto"/>
                            <w:left w:val="none" w:sz="0" w:space="0" w:color="auto"/>
                            <w:bottom w:val="none" w:sz="0" w:space="0" w:color="auto"/>
                            <w:right w:val="none" w:sz="0" w:space="0" w:color="auto"/>
                          </w:divBdr>
                          <w:divsChild>
                            <w:div w:id="1298026102">
                              <w:marLeft w:val="0"/>
                              <w:marRight w:val="0"/>
                              <w:marTop w:val="0"/>
                              <w:marBottom w:val="0"/>
                              <w:divBdr>
                                <w:top w:val="none" w:sz="0" w:space="0" w:color="auto"/>
                                <w:left w:val="none" w:sz="0" w:space="0" w:color="auto"/>
                                <w:bottom w:val="none" w:sz="0" w:space="0" w:color="auto"/>
                                <w:right w:val="none" w:sz="0" w:space="0" w:color="auto"/>
                              </w:divBdr>
                              <w:divsChild>
                                <w:div w:id="160587131">
                                  <w:marLeft w:val="0"/>
                                  <w:marRight w:val="0"/>
                                  <w:marTop w:val="0"/>
                                  <w:marBottom w:val="0"/>
                                  <w:divBdr>
                                    <w:top w:val="none" w:sz="0" w:space="0" w:color="auto"/>
                                    <w:left w:val="none" w:sz="0" w:space="0" w:color="auto"/>
                                    <w:bottom w:val="none" w:sz="0" w:space="0" w:color="auto"/>
                                    <w:right w:val="none" w:sz="0" w:space="0" w:color="auto"/>
                                  </w:divBdr>
                                  <w:divsChild>
                                    <w:div w:id="1669019215">
                                      <w:marLeft w:val="0"/>
                                      <w:marRight w:val="0"/>
                                      <w:marTop w:val="0"/>
                                      <w:marBottom w:val="0"/>
                                      <w:divBdr>
                                        <w:top w:val="none" w:sz="0" w:space="0" w:color="auto"/>
                                        <w:left w:val="none" w:sz="0" w:space="0" w:color="auto"/>
                                        <w:bottom w:val="none" w:sz="0" w:space="0" w:color="auto"/>
                                        <w:right w:val="none" w:sz="0" w:space="0" w:color="auto"/>
                                      </w:divBdr>
                                      <w:divsChild>
                                        <w:div w:id="1164123417">
                                          <w:marLeft w:val="0"/>
                                          <w:marRight w:val="0"/>
                                          <w:marTop w:val="0"/>
                                          <w:marBottom w:val="0"/>
                                          <w:divBdr>
                                            <w:top w:val="none" w:sz="0" w:space="0" w:color="auto"/>
                                            <w:left w:val="none" w:sz="0" w:space="0" w:color="auto"/>
                                            <w:bottom w:val="none" w:sz="0" w:space="0" w:color="auto"/>
                                            <w:right w:val="none" w:sz="0" w:space="0" w:color="auto"/>
                                          </w:divBdr>
                                          <w:divsChild>
                                            <w:div w:id="1917082959">
                                              <w:marLeft w:val="0"/>
                                              <w:marRight w:val="0"/>
                                              <w:marTop w:val="0"/>
                                              <w:marBottom w:val="0"/>
                                              <w:divBdr>
                                                <w:top w:val="none" w:sz="0" w:space="0" w:color="auto"/>
                                                <w:left w:val="none" w:sz="0" w:space="0" w:color="auto"/>
                                                <w:bottom w:val="none" w:sz="0" w:space="0" w:color="auto"/>
                                                <w:right w:val="none" w:sz="0" w:space="0" w:color="auto"/>
                                              </w:divBdr>
                                              <w:divsChild>
                                                <w:div w:id="436752940">
                                                  <w:marLeft w:val="0"/>
                                                  <w:marRight w:val="0"/>
                                                  <w:marTop w:val="0"/>
                                                  <w:marBottom w:val="0"/>
                                                  <w:divBdr>
                                                    <w:top w:val="none" w:sz="0" w:space="0" w:color="auto"/>
                                                    <w:left w:val="none" w:sz="0" w:space="0" w:color="auto"/>
                                                    <w:bottom w:val="none" w:sz="0" w:space="0" w:color="auto"/>
                                                    <w:right w:val="none" w:sz="0" w:space="0" w:color="auto"/>
                                                  </w:divBdr>
                                                  <w:divsChild>
                                                    <w:div w:id="1856994847">
                                                      <w:marLeft w:val="0"/>
                                                      <w:marRight w:val="0"/>
                                                      <w:marTop w:val="0"/>
                                                      <w:marBottom w:val="0"/>
                                                      <w:divBdr>
                                                        <w:top w:val="none" w:sz="0" w:space="0" w:color="auto"/>
                                                        <w:left w:val="none" w:sz="0" w:space="0" w:color="auto"/>
                                                        <w:bottom w:val="none" w:sz="0" w:space="0" w:color="auto"/>
                                                        <w:right w:val="none" w:sz="0" w:space="0" w:color="auto"/>
                                                      </w:divBdr>
                                                      <w:divsChild>
                                                        <w:div w:id="911081842">
                                                          <w:marLeft w:val="0"/>
                                                          <w:marRight w:val="0"/>
                                                          <w:marTop w:val="0"/>
                                                          <w:marBottom w:val="0"/>
                                                          <w:divBdr>
                                                            <w:top w:val="none" w:sz="0" w:space="0" w:color="auto"/>
                                                            <w:left w:val="none" w:sz="0" w:space="0" w:color="auto"/>
                                                            <w:bottom w:val="none" w:sz="0" w:space="0" w:color="auto"/>
                                                            <w:right w:val="none" w:sz="0" w:space="0" w:color="auto"/>
                                                          </w:divBdr>
                                                          <w:divsChild>
                                                            <w:div w:id="1549953306">
                                                              <w:marLeft w:val="0"/>
                                                              <w:marRight w:val="0"/>
                                                              <w:marTop w:val="0"/>
                                                              <w:marBottom w:val="0"/>
                                                              <w:divBdr>
                                                                <w:top w:val="none" w:sz="0" w:space="0" w:color="auto"/>
                                                                <w:left w:val="none" w:sz="0" w:space="0" w:color="auto"/>
                                                                <w:bottom w:val="none" w:sz="0" w:space="0" w:color="auto"/>
                                                                <w:right w:val="none" w:sz="0" w:space="0" w:color="auto"/>
                                                              </w:divBdr>
                                                              <w:divsChild>
                                                                <w:div w:id="1679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7909536">
      <w:bodyDiv w:val="1"/>
      <w:marLeft w:val="0"/>
      <w:marRight w:val="0"/>
      <w:marTop w:val="0"/>
      <w:marBottom w:val="0"/>
      <w:divBdr>
        <w:top w:val="none" w:sz="0" w:space="0" w:color="auto"/>
        <w:left w:val="none" w:sz="0" w:space="0" w:color="auto"/>
        <w:bottom w:val="none" w:sz="0" w:space="0" w:color="auto"/>
        <w:right w:val="none" w:sz="0" w:space="0" w:color="auto"/>
      </w:divBdr>
    </w:div>
    <w:div w:id="1286548148">
      <w:bodyDiv w:val="1"/>
      <w:marLeft w:val="0"/>
      <w:marRight w:val="0"/>
      <w:marTop w:val="0"/>
      <w:marBottom w:val="0"/>
      <w:divBdr>
        <w:top w:val="none" w:sz="0" w:space="0" w:color="auto"/>
        <w:left w:val="none" w:sz="0" w:space="0" w:color="auto"/>
        <w:bottom w:val="none" w:sz="0" w:space="0" w:color="auto"/>
        <w:right w:val="none" w:sz="0" w:space="0" w:color="auto"/>
      </w:divBdr>
    </w:div>
    <w:div w:id="1291475643">
      <w:bodyDiv w:val="1"/>
      <w:marLeft w:val="0"/>
      <w:marRight w:val="0"/>
      <w:marTop w:val="0"/>
      <w:marBottom w:val="0"/>
      <w:divBdr>
        <w:top w:val="none" w:sz="0" w:space="0" w:color="auto"/>
        <w:left w:val="none" w:sz="0" w:space="0" w:color="auto"/>
        <w:bottom w:val="none" w:sz="0" w:space="0" w:color="auto"/>
        <w:right w:val="none" w:sz="0" w:space="0" w:color="auto"/>
      </w:divBdr>
    </w:div>
    <w:div w:id="1299727858">
      <w:bodyDiv w:val="1"/>
      <w:marLeft w:val="0"/>
      <w:marRight w:val="0"/>
      <w:marTop w:val="0"/>
      <w:marBottom w:val="0"/>
      <w:divBdr>
        <w:top w:val="none" w:sz="0" w:space="0" w:color="auto"/>
        <w:left w:val="none" w:sz="0" w:space="0" w:color="auto"/>
        <w:bottom w:val="none" w:sz="0" w:space="0" w:color="auto"/>
        <w:right w:val="none" w:sz="0" w:space="0" w:color="auto"/>
      </w:divBdr>
    </w:div>
    <w:div w:id="15256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aid.gov/sites/default/files/documents/1866/Sampling-Guide-Beneficiary-Based-Surveys-Feb20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ef-irc.org/publications/75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cnfacotedivoir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s.usda.gov/sites/default/files/2015-05/food_for_progress_and_mcgoverndole_indicators_and_definitions.pdf" TargetMode="External"/><Relationship Id="rId5" Type="http://schemas.openxmlformats.org/officeDocument/2006/relationships/numbering" Target="numbering.xml"/><Relationship Id="rId15" Type="http://schemas.openxmlformats.org/officeDocument/2006/relationships/hyperlink" Target="mailto:info@cnfacotedivoir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irc.org/publications/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3" ma:contentTypeDescription="Create a new document." ma:contentTypeScope="" ma:versionID="960ec60d958edd51282fb4fcc84cf488">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518ce7e51d8be654fef5b3bad8cb86dc"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575F-0E02-4AA1-A689-8DC23A2B31D6}">
  <ds:schemaRefs>
    <ds:schemaRef ds:uri="http://schemas.microsoft.com/sharepoint/v3/contenttype/forms"/>
  </ds:schemaRefs>
</ds:datastoreItem>
</file>

<file path=customXml/itemProps2.xml><?xml version="1.0" encoding="utf-8"?>
<ds:datastoreItem xmlns:ds="http://schemas.openxmlformats.org/officeDocument/2006/customXml" ds:itemID="{A510D183-04B2-413D-8165-7F4F3815C764}">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18A1AC5A-ED98-40BD-B0E2-9F1F8DB6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3B6CA-7CB6-4400-B42E-27B608D0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7254</Words>
  <Characters>39898</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USDA FAS</Company>
  <LinksUpToDate>false</LinksUpToDate>
  <CharactersWithSpaces>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Hendrick</dc:creator>
  <cp:lastModifiedBy>Mohamed Ly</cp:lastModifiedBy>
  <cp:revision>4</cp:revision>
  <cp:lastPrinted>2018-03-16T20:38:00Z</cp:lastPrinted>
  <dcterms:created xsi:type="dcterms:W3CDTF">2018-05-09T16:00:00Z</dcterms:created>
  <dcterms:modified xsi:type="dcterms:W3CDTF">2018-05-09T16:09:00Z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ies>
</file>